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3B39" w14:textId="77777777" w:rsidR="00780D2A" w:rsidRPr="009E32A1" w:rsidRDefault="00780D2A" w:rsidP="00F8530F">
      <w:pPr>
        <w:pStyle w:val="Cabealho"/>
        <w:widowControl w:val="0"/>
        <w:tabs>
          <w:tab w:val="left" w:pos="1080"/>
          <w:tab w:val="left" w:pos="1620"/>
        </w:tabs>
        <w:spacing w:line="320" w:lineRule="exact"/>
        <w:jc w:val="center"/>
        <w:rPr>
          <w:rFonts w:ascii="Arial" w:hAnsi="Arial"/>
          <w:b/>
          <w:sz w:val="22"/>
          <w:szCs w:val="22"/>
        </w:rPr>
      </w:pPr>
    </w:p>
    <w:p w14:paraId="2CA68113" w14:textId="40E0291C" w:rsidR="00F8530F" w:rsidRPr="009E32A1" w:rsidRDefault="00F8530F" w:rsidP="00780D2A">
      <w:pPr>
        <w:pStyle w:val="Cabealho"/>
        <w:widowControl w:val="0"/>
        <w:tabs>
          <w:tab w:val="left" w:pos="1080"/>
          <w:tab w:val="left" w:pos="1620"/>
        </w:tabs>
        <w:spacing w:after="160" w:line="264" w:lineRule="auto"/>
        <w:jc w:val="center"/>
        <w:rPr>
          <w:rFonts w:ascii="Arial" w:hAnsi="Arial"/>
          <w:b/>
          <w:sz w:val="22"/>
          <w:szCs w:val="22"/>
        </w:rPr>
      </w:pPr>
      <w:r w:rsidRPr="009E32A1">
        <w:rPr>
          <w:rFonts w:ascii="Arial" w:hAnsi="Arial"/>
          <w:b/>
          <w:sz w:val="22"/>
          <w:szCs w:val="22"/>
        </w:rPr>
        <w:t xml:space="preserve">RESOLUÇÃO SESC Nº </w:t>
      </w:r>
      <w:r w:rsidR="00780D2A" w:rsidRPr="009E32A1">
        <w:rPr>
          <w:rFonts w:ascii="Arial" w:hAnsi="Arial"/>
          <w:b/>
          <w:sz w:val="22"/>
          <w:szCs w:val="22"/>
        </w:rPr>
        <w:t>............/</w:t>
      </w:r>
      <w:r w:rsidRPr="009E32A1">
        <w:rPr>
          <w:rFonts w:ascii="Arial" w:hAnsi="Arial"/>
          <w:b/>
          <w:sz w:val="22"/>
          <w:szCs w:val="22"/>
        </w:rPr>
        <w:t>202</w:t>
      </w:r>
      <w:r w:rsidR="00B54974" w:rsidRPr="009E32A1">
        <w:rPr>
          <w:rFonts w:ascii="Arial" w:hAnsi="Arial"/>
          <w:b/>
          <w:sz w:val="22"/>
          <w:szCs w:val="22"/>
        </w:rPr>
        <w:t>5</w:t>
      </w:r>
    </w:p>
    <w:p w14:paraId="18E02E49" w14:textId="6B5C5400" w:rsidR="00780D2A" w:rsidRPr="009E32A1" w:rsidRDefault="00780D2A" w:rsidP="00780D2A">
      <w:pPr>
        <w:pStyle w:val="Cabealho"/>
        <w:widowControl w:val="0"/>
        <w:tabs>
          <w:tab w:val="left" w:pos="1080"/>
          <w:tab w:val="left" w:pos="1620"/>
        </w:tabs>
        <w:spacing w:after="160" w:line="264" w:lineRule="auto"/>
        <w:jc w:val="center"/>
        <w:rPr>
          <w:rFonts w:ascii="Arial" w:hAnsi="Arial"/>
          <w:b/>
          <w:sz w:val="22"/>
          <w:szCs w:val="22"/>
        </w:rPr>
      </w:pPr>
    </w:p>
    <w:p w14:paraId="7FC297DF" w14:textId="0B6EFA62" w:rsidR="00F8530F" w:rsidRPr="009E32A1" w:rsidRDefault="00F8530F" w:rsidP="00571293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left="4536"/>
        <w:jc w:val="both"/>
        <w:rPr>
          <w:rFonts w:ascii="Arial" w:hAnsi="Arial"/>
          <w:bCs/>
          <w:sz w:val="22"/>
          <w:szCs w:val="22"/>
        </w:rPr>
      </w:pPr>
      <w:r w:rsidRPr="009E32A1">
        <w:rPr>
          <w:rFonts w:ascii="Arial" w:hAnsi="Arial"/>
          <w:bCs/>
          <w:sz w:val="22"/>
          <w:szCs w:val="22"/>
        </w:rPr>
        <w:t>Aprova o Orçamento-Programa da Administração Regional do Serviço Social do Comércio – Sesc no estado de Goiás</w:t>
      </w:r>
      <w:r w:rsidR="00780D2A" w:rsidRPr="009E32A1">
        <w:rPr>
          <w:rFonts w:ascii="Arial" w:hAnsi="Arial"/>
          <w:bCs/>
          <w:sz w:val="22"/>
          <w:szCs w:val="22"/>
        </w:rPr>
        <w:t>,</w:t>
      </w:r>
      <w:r w:rsidRPr="009E32A1">
        <w:rPr>
          <w:rFonts w:ascii="Arial" w:hAnsi="Arial"/>
          <w:bCs/>
          <w:sz w:val="22"/>
          <w:szCs w:val="22"/>
        </w:rPr>
        <w:t xml:space="preserve"> para o exercício de 202</w:t>
      </w:r>
      <w:r w:rsidR="00B54974" w:rsidRPr="009E32A1">
        <w:rPr>
          <w:rFonts w:ascii="Arial" w:hAnsi="Arial"/>
          <w:bCs/>
          <w:sz w:val="22"/>
          <w:szCs w:val="22"/>
        </w:rPr>
        <w:t>6</w:t>
      </w:r>
      <w:r w:rsidRPr="009E32A1">
        <w:rPr>
          <w:rFonts w:ascii="Arial" w:hAnsi="Arial"/>
          <w:bCs/>
          <w:sz w:val="22"/>
          <w:szCs w:val="22"/>
        </w:rPr>
        <w:t>.</w:t>
      </w:r>
    </w:p>
    <w:p w14:paraId="4800C284" w14:textId="6AF6CCA4" w:rsidR="00780D2A" w:rsidRPr="009E32A1" w:rsidRDefault="00780D2A" w:rsidP="00780D2A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rPr>
          <w:rFonts w:ascii="Arial" w:hAnsi="Arial"/>
          <w:sz w:val="22"/>
          <w:szCs w:val="22"/>
        </w:rPr>
      </w:pPr>
    </w:p>
    <w:p w14:paraId="01FA9397" w14:textId="7E3805AD" w:rsidR="00F8530F" w:rsidRPr="009E32A1" w:rsidRDefault="00F8530F" w:rsidP="005B5194">
      <w:pPr>
        <w:spacing w:after="160" w:line="264" w:lineRule="auto"/>
        <w:ind w:firstLine="708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>O</w:t>
      </w:r>
      <w:r w:rsidR="00780D2A" w:rsidRPr="009E32A1">
        <w:rPr>
          <w:rFonts w:ascii="Arial" w:hAnsi="Arial"/>
          <w:sz w:val="22"/>
          <w:szCs w:val="22"/>
        </w:rPr>
        <w:t xml:space="preserve"> </w:t>
      </w:r>
      <w:r w:rsidRPr="009E32A1">
        <w:rPr>
          <w:rFonts w:ascii="Arial" w:hAnsi="Arial"/>
          <w:sz w:val="22"/>
          <w:szCs w:val="22"/>
        </w:rPr>
        <w:t>Conselho Regional do Serviço Social do Comércio – Sesc, Administração Regional no estado de Goiás, no uso de suas atribuições legais e regulamentares;</w:t>
      </w:r>
    </w:p>
    <w:p w14:paraId="6DE52679" w14:textId="7F9521D9" w:rsidR="00F8530F" w:rsidRPr="009E32A1" w:rsidRDefault="00F8530F" w:rsidP="005B5194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>Considerando que o Orçamento-Programa da Administração Regional do Serviço Social do Comércio – Sesc Goiás, para o exercício de 202</w:t>
      </w:r>
      <w:r w:rsidR="00B54974" w:rsidRPr="009E32A1">
        <w:rPr>
          <w:rFonts w:ascii="Arial" w:hAnsi="Arial"/>
          <w:sz w:val="22"/>
          <w:szCs w:val="22"/>
        </w:rPr>
        <w:t>6</w:t>
      </w:r>
      <w:r w:rsidRPr="009E32A1">
        <w:rPr>
          <w:rFonts w:ascii="Arial" w:hAnsi="Arial"/>
          <w:sz w:val="22"/>
          <w:szCs w:val="22"/>
        </w:rPr>
        <w:t>, foi elaborado de acordo com o Regulamento do Sesc em seus artigos 25, alínea “e”, e 28, inciso II alínea “b”, e em conformidade com o Referencial dos Programas Sociais aprovado pela Resolução Sesc nº 1</w:t>
      </w:r>
      <w:r w:rsidR="00DC4BCB">
        <w:rPr>
          <w:rFonts w:ascii="Arial" w:hAnsi="Arial"/>
          <w:sz w:val="22"/>
          <w:szCs w:val="22"/>
        </w:rPr>
        <w:t>.</w:t>
      </w:r>
      <w:r w:rsidRPr="009E32A1">
        <w:rPr>
          <w:rFonts w:ascii="Arial" w:hAnsi="Arial"/>
          <w:sz w:val="22"/>
          <w:szCs w:val="22"/>
        </w:rPr>
        <w:t>585/2024;</w:t>
      </w:r>
    </w:p>
    <w:p w14:paraId="2FB7C3AE" w14:textId="77777777" w:rsidR="00931116" w:rsidRPr="009E32A1" w:rsidRDefault="00931116" w:rsidP="005B5194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>Considerando a Resolução Sesc nº 1.574/2023 que atualiza e unifica as normas para concessão de Subvenção Ordinária e Subvenção Extraordinária às Administrações Regionais pela Administração Nacional;</w:t>
      </w:r>
    </w:p>
    <w:p w14:paraId="0B486E48" w14:textId="77777777" w:rsidR="005B5194" w:rsidRPr="009E32A1" w:rsidRDefault="005B5194" w:rsidP="005B5194">
      <w:pPr>
        <w:pStyle w:val="Cabealho"/>
        <w:tabs>
          <w:tab w:val="left" w:pos="709"/>
        </w:tabs>
        <w:spacing w:after="160" w:line="264" w:lineRule="auto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ab/>
        <w:t>Considerando a Resolução Sesc nº 1.589/2024 que aprova as Normas Gerais do Programa de Comprometimento e Gratuidade (PCG);</w:t>
      </w:r>
    </w:p>
    <w:p w14:paraId="6466CAA1" w14:textId="5975A8F2" w:rsidR="00F8530F" w:rsidRPr="009E32A1" w:rsidRDefault="00F8530F" w:rsidP="005B5194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 xml:space="preserve">Considerando que a Receita foi estimada coerentemente com as </w:t>
      </w:r>
      <w:r w:rsidR="005B5194" w:rsidRPr="009E32A1">
        <w:rPr>
          <w:rFonts w:ascii="Arial" w:hAnsi="Arial"/>
          <w:sz w:val="22"/>
          <w:szCs w:val="22"/>
        </w:rPr>
        <w:t>A</w:t>
      </w:r>
      <w:r w:rsidRPr="009E32A1">
        <w:rPr>
          <w:rFonts w:ascii="Arial" w:hAnsi="Arial"/>
          <w:sz w:val="22"/>
          <w:szCs w:val="22"/>
        </w:rPr>
        <w:t>tividades</w:t>
      </w:r>
      <w:r w:rsidR="005B5194" w:rsidRPr="009E32A1">
        <w:rPr>
          <w:rFonts w:ascii="Arial" w:hAnsi="Arial"/>
          <w:sz w:val="22"/>
          <w:szCs w:val="22"/>
        </w:rPr>
        <w:t>, Subatividades e S</w:t>
      </w:r>
      <w:r w:rsidRPr="009E32A1">
        <w:rPr>
          <w:rFonts w:ascii="Arial" w:hAnsi="Arial"/>
          <w:sz w:val="22"/>
          <w:szCs w:val="22"/>
        </w:rPr>
        <w:t>erviços e</w:t>
      </w:r>
      <w:r w:rsidR="005B5194" w:rsidRPr="009E32A1">
        <w:rPr>
          <w:rFonts w:ascii="Arial" w:hAnsi="Arial"/>
          <w:sz w:val="22"/>
          <w:szCs w:val="22"/>
        </w:rPr>
        <w:t>, que,</w:t>
      </w:r>
      <w:r w:rsidRPr="009E32A1">
        <w:rPr>
          <w:rFonts w:ascii="Arial" w:hAnsi="Arial"/>
          <w:sz w:val="22"/>
          <w:szCs w:val="22"/>
        </w:rPr>
        <w:t xml:space="preserve"> a Despesa projetada foi distribuída de forma equilibrada para efetivar as propostas programáticas, sem perder de vista o equilíbrio e a sustentação financeira da AR-GO, observando os artigos 4º ao 15º do Código de Contabilidade e Orçamento (Codeco), aprovado pela Resolução Sesc nº 1.</w:t>
      </w:r>
      <w:r w:rsidR="003629F1">
        <w:rPr>
          <w:rFonts w:ascii="Arial" w:hAnsi="Arial"/>
          <w:sz w:val="22"/>
          <w:szCs w:val="22"/>
        </w:rPr>
        <w:t>612</w:t>
      </w:r>
      <w:r w:rsidRPr="009E32A1">
        <w:rPr>
          <w:rFonts w:ascii="Arial" w:hAnsi="Arial"/>
          <w:sz w:val="22"/>
          <w:szCs w:val="22"/>
        </w:rPr>
        <w:t>/2024;</w:t>
      </w:r>
    </w:p>
    <w:p w14:paraId="54BCF5E3" w14:textId="463EC325" w:rsidR="005B5194" w:rsidRPr="009E32A1" w:rsidRDefault="005B5194" w:rsidP="005B5194">
      <w:pPr>
        <w:pStyle w:val="Cabealho"/>
        <w:tabs>
          <w:tab w:val="left" w:pos="709"/>
        </w:tabs>
        <w:spacing w:before="300" w:after="300" w:line="264" w:lineRule="auto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b/>
          <w:bCs/>
          <w:sz w:val="22"/>
          <w:szCs w:val="22"/>
        </w:rPr>
        <w:tab/>
        <w:t>RESOLVE</w:t>
      </w:r>
      <w:r w:rsidRPr="009E32A1">
        <w:rPr>
          <w:rFonts w:ascii="Arial" w:hAnsi="Arial"/>
          <w:sz w:val="22"/>
          <w:szCs w:val="22"/>
        </w:rPr>
        <w:t xml:space="preserve">: </w:t>
      </w:r>
    </w:p>
    <w:p w14:paraId="5A7B2534" w14:textId="5A9DB585" w:rsidR="00F8530F" w:rsidRPr="009E32A1" w:rsidRDefault="00F8530F" w:rsidP="005B5194">
      <w:pPr>
        <w:spacing w:after="160" w:line="264" w:lineRule="auto"/>
        <w:ind w:firstLine="708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b/>
          <w:sz w:val="22"/>
          <w:szCs w:val="22"/>
        </w:rPr>
        <w:t>Art. 1º</w:t>
      </w:r>
      <w:r w:rsidR="005B5194" w:rsidRPr="009E32A1">
        <w:rPr>
          <w:rFonts w:ascii="Arial" w:hAnsi="Arial"/>
          <w:b/>
          <w:sz w:val="22"/>
          <w:szCs w:val="22"/>
        </w:rPr>
        <w:t>.</w:t>
      </w:r>
      <w:r w:rsidRPr="009E32A1">
        <w:rPr>
          <w:rFonts w:ascii="Arial" w:hAnsi="Arial"/>
          <w:sz w:val="22"/>
          <w:szCs w:val="22"/>
        </w:rPr>
        <w:t xml:space="preserve"> Aprovar o </w:t>
      </w:r>
      <w:r w:rsidRPr="009E32A1">
        <w:rPr>
          <w:rFonts w:ascii="Arial" w:hAnsi="Arial"/>
          <w:b/>
          <w:bCs/>
          <w:sz w:val="22"/>
          <w:szCs w:val="22"/>
        </w:rPr>
        <w:t xml:space="preserve">Orçamento-Programa </w:t>
      </w:r>
      <w:r w:rsidRPr="009E32A1">
        <w:rPr>
          <w:rFonts w:ascii="Arial" w:hAnsi="Arial"/>
          <w:sz w:val="22"/>
          <w:szCs w:val="22"/>
        </w:rPr>
        <w:t xml:space="preserve">da Administração Regional do Serviço Social do Comércio – Sesc, no estado de Goiás, </w:t>
      </w:r>
      <w:r w:rsidRPr="009E32A1">
        <w:rPr>
          <w:rFonts w:ascii="Arial" w:hAnsi="Arial"/>
          <w:b/>
          <w:sz w:val="22"/>
          <w:szCs w:val="22"/>
        </w:rPr>
        <w:t xml:space="preserve">para o </w:t>
      </w:r>
      <w:r w:rsidRPr="009E32A1">
        <w:rPr>
          <w:rFonts w:ascii="Arial" w:hAnsi="Arial"/>
          <w:b/>
          <w:bCs/>
          <w:sz w:val="22"/>
          <w:szCs w:val="22"/>
        </w:rPr>
        <w:t>exercício de 202</w:t>
      </w:r>
      <w:r w:rsidR="00EC63D5" w:rsidRPr="009E32A1">
        <w:rPr>
          <w:rFonts w:ascii="Arial" w:hAnsi="Arial"/>
          <w:b/>
          <w:bCs/>
          <w:sz w:val="22"/>
          <w:szCs w:val="22"/>
        </w:rPr>
        <w:t>6</w:t>
      </w:r>
      <w:r w:rsidRPr="009E32A1">
        <w:rPr>
          <w:rFonts w:ascii="Arial" w:hAnsi="Arial"/>
          <w:sz w:val="22"/>
          <w:szCs w:val="22"/>
        </w:rPr>
        <w:t xml:space="preserve">, que orça a receita e fixa a despesa em </w:t>
      </w:r>
      <w:bookmarkStart w:id="0" w:name="_Hlk181166953"/>
      <w:r w:rsidRPr="009E32A1">
        <w:rPr>
          <w:rFonts w:ascii="Arial" w:hAnsi="Arial"/>
          <w:sz w:val="22"/>
          <w:szCs w:val="22"/>
        </w:rPr>
        <w:t>R$</w:t>
      </w:r>
      <w:r w:rsidR="0086179F" w:rsidRPr="009E32A1">
        <w:rPr>
          <w:rFonts w:ascii="Arial" w:hAnsi="Arial"/>
          <w:sz w:val="22"/>
          <w:szCs w:val="22"/>
        </w:rPr>
        <w:t>451</w:t>
      </w:r>
      <w:r w:rsidRPr="009E32A1">
        <w:rPr>
          <w:rFonts w:ascii="Arial" w:hAnsi="Arial"/>
          <w:sz w:val="22"/>
          <w:szCs w:val="22"/>
        </w:rPr>
        <w:t>.</w:t>
      </w:r>
      <w:r w:rsidR="0086179F" w:rsidRPr="009E32A1">
        <w:rPr>
          <w:rFonts w:ascii="Arial" w:hAnsi="Arial"/>
          <w:sz w:val="22"/>
          <w:szCs w:val="22"/>
        </w:rPr>
        <w:t>452.</w:t>
      </w:r>
      <w:r w:rsidRPr="009E32A1">
        <w:rPr>
          <w:rFonts w:ascii="Arial" w:hAnsi="Arial"/>
          <w:sz w:val="22"/>
          <w:szCs w:val="22"/>
        </w:rPr>
        <w:t xml:space="preserve">000,00 </w:t>
      </w:r>
      <w:bookmarkEnd w:id="0"/>
      <w:r w:rsidRPr="009E32A1">
        <w:rPr>
          <w:rFonts w:ascii="Arial" w:hAnsi="Arial"/>
          <w:sz w:val="22"/>
          <w:szCs w:val="22"/>
        </w:rPr>
        <w:t>(</w:t>
      </w:r>
      <w:r w:rsidR="00D81D11" w:rsidRPr="009E32A1">
        <w:rPr>
          <w:rFonts w:ascii="Arial" w:hAnsi="Arial"/>
          <w:sz w:val="22"/>
          <w:szCs w:val="22"/>
        </w:rPr>
        <w:t xml:space="preserve">quatrocentos e </w:t>
      </w:r>
      <w:r w:rsidR="007026BE" w:rsidRPr="009E32A1">
        <w:rPr>
          <w:rFonts w:ascii="Arial" w:hAnsi="Arial"/>
          <w:sz w:val="22"/>
          <w:szCs w:val="22"/>
        </w:rPr>
        <w:t xml:space="preserve">cinquenta e um milhões e quatrocentos e cinquenta e dois </w:t>
      </w:r>
      <w:r w:rsidRPr="009E32A1">
        <w:rPr>
          <w:rFonts w:ascii="Arial" w:hAnsi="Arial"/>
          <w:sz w:val="22"/>
          <w:szCs w:val="22"/>
        </w:rPr>
        <w:t>mil reais).</w:t>
      </w:r>
    </w:p>
    <w:p w14:paraId="6CE89BEB" w14:textId="77777777" w:rsidR="005B5194" w:rsidRPr="009E32A1" w:rsidRDefault="005B5194" w:rsidP="005B5194">
      <w:pPr>
        <w:pStyle w:val="Cabealho"/>
        <w:tabs>
          <w:tab w:val="clear" w:pos="8504"/>
          <w:tab w:val="left" w:pos="709"/>
        </w:tabs>
        <w:spacing w:after="160" w:line="264" w:lineRule="auto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b/>
          <w:bCs/>
          <w:sz w:val="22"/>
          <w:szCs w:val="22"/>
        </w:rPr>
        <w:tab/>
        <w:t>Art. 2°.</w:t>
      </w:r>
      <w:r w:rsidRPr="009E32A1">
        <w:rPr>
          <w:rFonts w:ascii="Arial" w:hAnsi="Arial"/>
          <w:sz w:val="22"/>
          <w:szCs w:val="22"/>
        </w:rPr>
        <w:t xml:space="preserve"> Esta Resolução entra em vigor na data da sua aprovação, dando-se ciência aos interessados.</w:t>
      </w:r>
    </w:p>
    <w:p w14:paraId="32B277BD" w14:textId="0C72F822" w:rsidR="005B5194" w:rsidRPr="009E32A1" w:rsidRDefault="005B5194" w:rsidP="005B5194">
      <w:pPr>
        <w:pStyle w:val="Cabealho"/>
        <w:tabs>
          <w:tab w:val="clear" w:pos="8504"/>
          <w:tab w:val="left" w:pos="709"/>
        </w:tabs>
        <w:spacing w:after="160" w:line="264" w:lineRule="auto"/>
        <w:jc w:val="both"/>
        <w:rPr>
          <w:rFonts w:ascii="Arial" w:hAnsi="Arial"/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ab/>
      </w:r>
      <w:r w:rsidR="00153394">
        <w:rPr>
          <w:rFonts w:ascii="Arial" w:hAnsi="Arial"/>
          <w:sz w:val="22"/>
          <w:szCs w:val="22"/>
        </w:rPr>
        <w:t xml:space="preserve">Sala de Reuniões </w:t>
      </w:r>
      <w:r w:rsidRPr="009E32A1">
        <w:rPr>
          <w:rFonts w:ascii="Arial" w:hAnsi="Arial"/>
          <w:sz w:val="22"/>
          <w:szCs w:val="22"/>
        </w:rPr>
        <w:t>do Conselho Regional do Serviço Social do Comércio - Sesc, Administração Regional no estado de Goiás.</w:t>
      </w:r>
    </w:p>
    <w:p w14:paraId="03A860C2" w14:textId="77777777" w:rsidR="005B5194" w:rsidRPr="009E32A1" w:rsidRDefault="005B5194" w:rsidP="005B5194">
      <w:pPr>
        <w:pStyle w:val="Cabealho"/>
        <w:widowControl w:val="0"/>
        <w:tabs>
          <w:tab w:val="left" w:pos="1080"/>
          <w:tab w:val="left" w:pos="1620"/>
        </w:tabs>
        <w:spacing w:line="259" w:lineRule="auto"/>
        <w:jc w:val="right"/>
        <w:rPr>
          <w:rFonts w:ascii="Arial" w:hAnsi="Arial"/>
          <w:color w:val="000000" w:themeColor="text1"/>
          <w:sz w:val="22"/>
          <w:szCs w:val="22"/>
        </w:rPr>
      </w:pPr>
    </w:p>
    <w:p w14:paraId="6D94B6CF" w14:textId="5CB7DBA7" w:rsidR="005B5194" w:rsidRPr="009E32A1" w:rsidRDefault="005B5194" w:rsidP="005B5194">
      <w:pPr>
        <w:pStyle w:val="Cabealho"/>
        <w:widowControl w:val="0"/>
        <w:tabs>
          <w:tab w:val="left" w:pos="1080"/>
          <w:tab w:val="left" w:pos="1620"/>
        </w:tabs>
        <w:spacing w:line="259" w:lineRule="auto"/>
        <w:jc w:val="right"/>
        <w:rPr>
          <w:rFonts w:ascii="Arial" w:hAnsi="Arial"/>
          <w:color w:val="000000" w:themeColor="text1"/>
          <w:sz w:val="22"/>
          <w:szCs w:val="22"/>
        </w:rPr>
      </w:pPr>
      <w:r w:rsidRPr="009E32A1">
        <w:rPr>
          <w:rFonts w:ascii="Arial" w:hAnsi="Arial"/>
          <w:color w:val="000000" w:themeColor="text1"/>
          <w:sz w:val="22"/>
          <w:szCs w:val="22"/>
        </w:rPr>
        <w:t xml:space="preserve">Goiânia, </w:t>
      </w:r>
      <w:r w:rsidR="0076706E">
        <w:rPr>
          <w:rFonts w:ascii="Arial" w:hAnsi="Arial"/>
          <w:color w:val="000000" w:themeColor="text1"/>
          <w:sz w:val="22"/>
          <w:szCs w:val="22"/>
        </w:rPr>
        <w:t>___________________</w:t>
      </w:r>
      <w:r w:rsidRPr="009E32A1">
        <w:rPr>
          <w:rFonts w:ascii="Arial" w:hAnsi="Arial"/>
          <w:color w:val="000000" w:themeColor="text1"/>
          <w:sz w:val="22"/>
          <w:szCs w:val="22"/>
        </w:rPr>
        <w:t>.</w:t>
      </w:r>
    </w:p>
    <w:p w14:paraId="1EFF0EEE" w14:textId="2F81FE73" w:rsidR="005B5194" w:rsidRPr="009E32A1" w:rsidRDefault="005B5194" w:rsidP="005B5194">
      <w:pPr>
        <w:jc w:val="center"/>
        <w:rPr>
          <w:rFonts w:ascii="Arial" w:hAnsi="Arial"/>
          <w:sz w:val="22"/>
          <w:szCs w:val="22"/>
        </w:rPr>
      </w:pPr>
    </w:p>
    <w:p w14:paraId="39EC76EF" w14:textId="37DAB5AA" w:rsidR="005B5194" w:rsidRPr="009E32A1" w:rsidRDefault="005B5194" w:rsidP="005B5194">
      <w:pPr>
        <w:jc w:val="center"/>
        <w:rPr>
          <w:rFonts w:ascii="Arial" w:hAnsi="Arial"/>
          <w:sz w:val="22"/>
          <w:szCs w:val="22"/>
        </w:rPr>
      </w:pPr>
    </w:p>
    <w:p w14:paraId="5C781139" w14:textId="77777777" w:rsidR="00931116" w:rsidRPr="009E32A1" w:rsidRDefault="00931116" w:rsidP="005B5194">
      <w:pPr>
        <w:jc w:val="center"/>
        <w:rPr>
          <w:rFonts w:ascii="Arial" w:hAnsi="Arial"/>
          <w:sz w:val="22"/>
          <w:szCs w:val="22"/>
        </w:rPr>
      </w:pPr>
    </w:p>
    <w:p w14:paraId="3F9B8AB0" w14:textId="77777777" w:rsidR="005B5194" w:rsidRPr="009E32A1" w:rsidRDefault="005B5194" w:rsidP="005B5194">
      <w:pPr>
        <w:jc w:val="center"/>
        <w:rPr>
          <w:rFonts w:ascii="Arial" w:hAnsi="Arial"/>
          <w:b/>
          <w:bCs/>
          <w:sz w:val="22"/>
          <w:szCs w:val="22"/>
        </w:rPr>
      </w:pPr>
      <w:r w:rsidRPr="009E32A1">
        <w:rPr>
          <w:rFonts w:ascii="Arial" w:hAnsi="Arial"/>
          <w:b/>
          <w:bCs/>
          <w:sz w:val="22"/>
          <w:szCs w:val="22"/>
        </w:rPr>
        <w:t>Marcelo Baiocchi Carneiro</w:t>
      </w:r>
    </w:p>
    <w:p w14:paraId="70D141AC" w14:textId="00F6EFC8" w:rsidR="009E32A1" w:rsidRPr="009E32A1" w:rsidRDefault="005B5194" w:rsidP="00740E13">
      <w:pPr>
        <w:jc w:val="center"/>
        <w:rPr>
          <w:sz w:val="22"/>
          <w:szCs w:val="22"/>
        </w:rPr>
      </w:pPr>
      <w:r w:rsidRPr="009E32A1">
        <w:rPr>
          <w:rFonts w:ascii="Arial" w:hAnsi="Arial"/>
          <w:sz w:val="22"/>
          <w:szCs w:val="22"/>
        </w:rPr>
        <w:t>Presidente do Conselho Regional</w:t>
      </w:r>
    </w:p>
    <w:sectPr w:rsidR="009E32A1" w:rsidRPr="009E32A1" w:rsidSect="00780D2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A129" w14:textId="77777777" w:rsidR="004A0BEF" w:rsidRDefault="004A0BEF" w:rsidP="00CA5D8B">
      <w:r>
        <w:separator/>
      </w:r>
    </w:p>
  </w:endnote>
  <w:endnote w:type="continuationSeparator" w:id="0">
    <w:p w14:paraId="3A184B9A" w14:textId="77777777" w:rsidR="004A0BEF" w:rsidRDefault="004A0BEF" w:rsidP="00CA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203C" w14:textId="4704142A" w:rsidR="00CA5D8B" w:rsidRDefault="00CA5D8B">
    <w:pPr>
      <w:pStyle w:val="Rodap"/>
    </w:pPr>
    <w:r>
      <w:rPr>
        <w:noProof/>
      </w:rPr>
      <w:drawing>
        <wp:inline distT="0" distB="0" distL="0" distR="0" wp14:anchorId="028668CD" wp14:editId="796F3645">
          <wp:extent cx="5398770" cy="446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EFDF" w14:textId="77777777" w:rsidR="004A0BEF" w:rsidRDefault="004A0BEF" w:rsidP="00CA5D8B">
      <w:r>
        <w:separator/>
      </w:r>
    </w:p>
  </w:footnote>
  <w:footnote w:type="continuationSeparator" w:id="0">
    <w:p w14:paraId="0E621A41" w14:textId="77777777" w:rsidR="004A0BEF" w:rsidRDefault="004A0BEF" w:rsidP="00CA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74C1" w14:textId="6BCAB553" w:rsidR="00CA5D8B" w:rsidRDefault="00000000">
    <w:pPr>
      <w:pStyle w:val="Cabealho"/>
    </w:pPr>
    <w:r>
      <w:rPr>
        <w:noProof/>
      </w:rPr>
      <w:pict w14:anchorId="5A9B0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3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8CE4" w14:textId="4C6D1EFC" w:rsidR="00CA5D8B" w:rsidRDefault="00000000">
    <w:pPr>
      <w:pStyle w:val="Cabealho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1027" type="#_x0000_t75" style="position:absolute;margin-left:-90.6pt;margin-top:-81pt;width:595.2pt;height:841.9pt;z-index:-251656192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CA5D8B">
      <w:rPr>
        <w:noProof/>
      </w:rPr>
      <w:drawing>
        <wp:inline distT="0" distB="0" distL="0" distR="0" wp14:anchorId="60FD68D2" wp14:editId="6DBD7962">
          <wp:extent cx="5400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1CA" w14:textId="7D0A217C" w:rsidR="00CA5D8B" w:rsidRDefault="00000000">
    <w:pPr>
      <w:pStyle w:val="Cabealho"/>
    </w:pPr>
    <w:r>
      <w:rPr>
        <w:noProof/>
      </w:rPr>
      <w:pict w14:anchorId="08B39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2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B"/>
    <w:rsid w:val="000C13AF"/>
    <w:rsid w:val="000D12D1"/>
    <w:rsid w:val="00103383"/>
    <w:rsid w:val="00153394"/>
    <w:rsid w:val="00222522"/>
    <w:rsid w:val="002C5A8E"/>
    <w:rsid w:val="003146C7"/>
    <w:rsid w:val="003629F1"/>
    <w:rsid w:val="0045020B"/>
    <w:rsid w:val="004A0BEF"/>
    <w:rsid w:val="004E7BFF"/>
    <w:rsid w:val="004F3962"/>
    <w:rsid w:val="00571293"/>
    <w:rsid w:val="00594EC1"/>
    <w:rsid w:val="005B5194"/>
    <w:rsid w:val="005E2347"/>
    <w:rsid w:val="005E3E26"/>
    <w:rsid w:val="00637DAC"/>
    <w:rsid w:val="006A492C"/>
    <w:rsid w:val="007026BE"/>
    <w:rsid w:val="00740E13"/>
    <w:rsid w:val="0076706E"/>
    <w:rsid w:val="00780D2A"/>
    <w:rsid w:val="00794961"/>
    <w:rsid w:val="00855D88"/>
    <w:rsid w:val="0086179F"/>
    <w:rsid w:val="00931116"/>
    <w:rsid w:val="009C75B8"/>
    <w:rsid w:val="009E32A1"/>
    <w:rsid w:val="00B2301D"/>
    <w:rsid w:val="00B54974"/>
    <w:rsid w:val="00B85DDF"/>
    <w:rsid w:val="00CA5D8B"/>
    <w:rsid w:val="00D72047"/>
    <w:rsid w:val="00D81D11"/>
    <w:rsid w:val="00DC4BCB"/>
    <w:rsid w:val="00EC63D5"/>
    <w:rsid w:val="00ED2AB3"/>
    <w:rsid w:val="00F35D8E"/>
    <w:rsid w:val="00F46F1F"/>
    <w:rsid w:val="00F5103D"/>
    <w:rsid w:val="00F8530F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95E6"/>
  <w15:chartTrackingRefBased/>
  <w15:docId w15:val="{80145C3A-C97A-49EC-9431-E49DE96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0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D8B"/>
  </w:style>
  <w:style w:type="paragraph" w:styleId="Rodap">
    <w:name w:val="footer"/>
    <w:basedOn w:val="Normal"/>
    <w:link w:val="RodapChar"/>
    <w:uiPriority w:val="99"/>
    <w:unhideWhenUsed/>
    <w:rsid w:val="00CA5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E9A9B097F0744A229129A4D239168" ma:contentTypeVersion="18" ma:contentTypeDescription="Crie um novo documento." ma:contentTypeScope="" ma:versionID="70150875ca6d94fca41b4c0592a1c5c9">
  <xsd:schema xmlns:xsd="http://www.w3.org/2001/XMLSchema" xmlns:xs="http://www.w3.org/2001/XMLSchema" xmlns:p="http://schemas.microsoft.com/office/2006/metadata/properties" xmlns:ns2="e3997499-672f-45e7-8361-aedb1dd1b7d7" xmlns:ns3="4c155f00-6914-45bd-9f5f-7d362bdab0de" targetNamespace="http://schemas.microsoft.com/office/2006/metadata/properties" ma:root="true" ma:fieldsID="50a6d956a72e6e0e3c26f05f90095fc5" ns2:_="" ns3:_="">
    <xsd:import namespace="e3997499-672f-45e7-8361-aedb1dd1b7d7"/>
    <xsd:import namespace="4c155f00-6914-45bd-9f5f-7d362bdab0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7499-672f-45e7-8361-aedb1dd1b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cb27a7-03ae-42e1-9fb3-8cc0473752fb}" ma:internalName="TaxCatchAll" ma:showField="CatchAllData" ma:web="e3997499-672f-45e7-8361-aedb1dd1b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f00-6914-45bd-9f5f-7d362bdab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fcb59bc-e727-4ff2-bda8-98009a3fa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97499-672f-45e7-8361-aedb1dd1b7d7" xsi:nil="true"/>
    <lcf76f155ced4ddcb4097134ff3c332f xmlns="4c155f00-6914-45bd-9f5f-7d362bdab0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539F2-8B3A-48CE-9076-A8E9745BB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6B9F3-36A6-40D1-855A-E060E1B11442}"/>
</file>

<file path=customXml/itemProps3.xml><?xml version="1.0" encoding="utf-8"?>
<ds:datastoreItem xmlns:ds="http://schemas.openxmlformats.org/officeDocument/2006/customXml" ds:itemID="{636C60FC-D457-4B8A-B616-79546A058948}">
  <ds:schemaRefs>
    <ds:schemaRef ds:uri="http://schemas.microsoft.com/office/2006/metadata/properties"/>
    <ds:schemaRef ds:uri="http://schemas.microsoft.com/office/infopath/2007/PartnerControls"/>
    <ds:schemaRef ds:uri="e3997499-672f-45e7-8361-aedb1dd1b7d7"/>
    <ds:schemaRef ds:uri="4c155f00-6914-45bd-9f5f-7d362bdab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Soares Maciel - ADM/ASCOM</dc:creator>
  <cp:keywords/>
  <dc:description/>
  <cp:lastModifiedBy>Girsei Severino de Paula</cp:lastModifiedBy>
  <cp:revision>24</cp:revision>
  <cp:lastPrinted>2024-10-30T11:39:00Z</cp:lastPrinted>
  <dcterms:created xsi:type="dcterms:W3CDTF">2024-10-31T09:50:00Z</dcterms:created>
  <dcterms:modified xsi:type="dcterms:W3CDTF">2025-10-27T22:39:00Z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0x01010074FE9A9B097F0744A229129A4D239168</vt:lpwstr>
  </property>
  <property fmtid="{D5CDD505-2E9C-101B-9397-08002B2CF9AE}" pid="3" name="MediaServiceImageTags">
    <vt:lpwstr/>
  </property>
</Properties>
</file>