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1DB8" w14:textId="77777777" w:rsidR="005138FE" w:rsidRDefault="005138FE" w:rsidP="0083290A">
      <w:pPr>
        <w:jc w:val="center"/>
        <w:rPr>
          <w:rFonts w:ascii="DengXian" w:eastAsia="DengXian" w:hAnsi="DengXian" w:cstheme="minorHAnsi"/>
          <w:b/>
          <w:w w:val="105"/>
          <w:sz w:val="23"/>
          <w:szCs w:val="23"/>
          <w:lang w:val="pt-BR"/>
        </w:rPr>
      </w:pPr>
    </w:p>
    <w:p w14:paraId="380B128E" w14:textId="6174C7E9" w:rsidR="00E27FB1" w:rsidRPr="0083290A" w:rsidRDefault="00E27FB1" w:rsidP="0083290A">
      <w:pPr>
        <w:jc w:val="center"/>
        <w:rPr>
          <w:rFonts w:ascii="DengXian" w:eastAsia="DengXian" w:hAnsi="DengXian" w:cstheme="minorHAnsi"/>
          <w:b/>
          <w:w w:val="105"/>
          <w:sz w:val="23"/>
          <w:szCs w:val="23"/>
          <w:lang w:val="pt-BR"/>
        </w:rPr>
      </w:pPr>
      <w:r w:rsidRPr="0083290A">
        <w:rPr>
          <w:rFonts w:ascii="DengXian" w:eastAsia="DengXian" w:hAnsi="DengXian" w:cstheme="minorHAnsi"/>
          <w:b/>
          <w:w w:val="105"/>
          <w:sz w:val="23"/>
          <w:szCs w:val="23"/>
          <w:lang w:val="pt-BR"/>
        </w:rPr>
        <w:t>NOTAS</w:t>
      </w:r>
      <w:r w:rsidRPr="0083290A">
        <w:rPr>
          <w:rFonts w:ascii="DengXian" w:eastAsia="DengXian" w:hAnsi="DengXian" w:cstheme="minorHAnsi"/>
          <w:b/>
          <w:spacing w:val="-17"/>
          <w:w w:val="105"/>
          <w:sz w:val="23"/>
          <w:szCs w:val="23"/>
          <w:lang w:val="pt-BR"/>
        </w:rPr>
        <w:t xml:space="preserve"> </w:t>
      </w:r>
      <w:r w:rsidRPr="0083290A">
        <w:rPr>
          <w:rFonts w:ascii="DengXian" w:eastAsia="DengXian" w:hAnsi="DengXian" w:cstheme="minorHAnsi"/>
          <w:b/>
          <w:w w:val="105"/>
          <w:sz w:val="23"/>
          <w:szCs w:val="23"/>
          <w:lang w:val="pt-BR"/>
        </w:rPr>
        <w:t>EXPLICATIVAS</w:t>
      </w:r>
      <w:r w:rsidRPr="0083290A">
        <w:rPr>
          <w:rFonts w:ascii="DengXian" w:eastAsia="DengXian" w:hAnsi="DengXian" w:cstheme="minorHAnsi"/>
          <w:b/>
          <w:spacing w:val="-16"/>
          <w:w w:val="105"/>
          <w:sz w:val="23"/>
          <w:szCs w:val="23"/>
          <w:lang w:val="pt-BR"/>
        </w:rPr>
        <w:t xml:space="preserve"> </w:t>
      </w:r>
      <w:r w:rsidRPr="0083290A">
        <w:rPr>
          <w:rFonts w:ascii="DengXian" w:eastAsia="DengXian" w:hAnsi="DengXian" w:cstheme="minorHAnsi"/>
          <w:b/>
          <w:w w:val="105"/>
          <w:sz w:val="23"/>
          <w:szCs w:val="23"/>
          <w:lang w:val="pt-BR"/>
        </w:rPr>
        <w:t>ÀS</w:t>
      </w:r>
      <w:r w:rsidRPr="0083290A">
        <w:rPr>
          <w:rFonts w:ascii="DengXian" w:eastAsia="DengXian" w:hAnsi="DengXian" w:cstheme="minorHAnsi"/>
          <w:b/>
          <w:spacing w:val="-17"/>
          <w:w w:val="105"/>
          <w:sz w:val="23"/>
          <w:szCs w:val="23"/>
          <w:lang w:val="pt-BR"/>
        </w:rPr>
        <w:t xml:space="preserve"> </w:t>
      </w:r>
      <w:r w:rsidRPr="0083290A">
        <w:rPr>
          <w:rFonts w:ascii="DengXian" w:eastAsia="DengXian" w:hAnsi="DengXian" w:cstheme="minorHAnsi"/>
          <w:b/>
          <w:w w:val="105"/>
          <w:sz w:val="23"/>
          <w:szCs w:val="23"/>
          <w:lang w:val="pt-BR"/>
        </w:rPr>
        <w:t>DEMONSTRAÇÕES</w:t>
      </w:r>
      <w:r w:rsidRPr="0083290A">
        <w:rPr>
          <w:rFonts w:ascii="DengXian" w:eastAsia="DengXian" w:hAnsi="DengXian" w:cstheme="minorHAnsi"/>
          <w:b/>
          <w:spacing w:val="-16"/>
          <w:w w:val="105"/>
          <w:sz w:val="23"/>
          <w:szCs w:val="23"/>
          <w:lang w:val="pt-BR"/>
        </w:rPr>
        <w:t xml:space="preserve"> </w:t>
      </w:r>
      <w:r w:rsidRPr="0083290A">
        <w:rPr>
          <w:rFonts w:ascii="DengXian" w:eastAsia="DengXian" w:hAnsi="DengXian" w:cstheme="minorHAnsi"/>
          <w:b/>
          <w:w w:val="105"/>
          <w:sz w:val="23"/>
          <w:szCs w:val="23"/>
          <w:lang w:val="pt-BR"/>
        </w:rPr>
        <w:t>CONTÁBEIS</w:t>
      </w:r>
      <w:r w:rsidRPr="0083290A">
        <w:rPr>
          <w:rFonts w:ascii="DengXian" w:eastAsia="DengXian" w:hAnsi="DengXian" w:cstheme="minorHAnsi"/>
          <w:b/>
          <w:spacing w:val="-17"/>
          <w:w w:val="105"/>
          <w:sz w:val="23"/>
          <w:szCs w:val="23"/>
          <w:lang w:val="pt-BR"/>
        </w:rPr>
        <w:t xml:space="preserve"> </w:t>
      </w:r>
      <w:r w:rsidR="001B5994">
        <w:rPr>
          <w:rFonts w:ascii="DengXian" w:eastAsia="DengXian" w:hAnsi="DengXian" w:cstheme="minorHAnsi"/>
          <w:b/>
          <w:spacing w:val="-17"/>
          <w:w w:val="105"/>
          <w:sz w:val="23"/>
          <w:szCs w:val="23"/>
          <w:lang w:val="pt-BR"/>
        </w:rPr>
        <w:t xml:space="preserve">DO </w:t>
      </w:r>
      <w:r w:rsidRPr="0083290A">
        <w:rPr>
          <w:rFonts w:ascii="DengXian" w:eastAsia="DengXian" w:hAnsi="DengXian" w:cstheme="minorHAnsi"/>
          <w:b/>
          <w:w w:val="105"/>
          <w:sz w:val="23"/>
          <w:szCs w:val="23"/>
          <w:lang w:val="pt-BR"/>
        </w:rPr>
        <w:t>EXERCÍCIO 202</w:t>
      </w:r>
      <w:r w:rsidR="00BC378A">
        <w:rPr>
          <w:rFonts w:ascii="DengXian" w:eastAsia="DengXian" w:hAnsi="DengXian" w:cstheme="minorHAnsi"/>
          <w:b/>
          <w:w w:val="105"/>
          <w:sz w:val="23"/>
          <w:szCs w:val="23"/>
          <w:lang w:val="pt-BR"/>
        </w:rPr>
        <w:t>5</w:t>
      </w:r>
    </w:p>
    <w:p w14:paraId="1FE15634" w14:textId="77777777" w:rsidR="00BA07FF" w:rsidRDefault="00BA07FF" w:rsidP="00496511">
      <w:pPr>
        <w:spacing w:after="120" w:line="360" w:lineRule="auto"/>
        <w:jc w:val="both"/>
        <w:rPr>
          <w:rFonts w:ascii="DengXian" w:eastAsia="DengXian" w:hAnsi="DengXian" w:cstheme="minorHAnsi"/>
          <w:b/>
          <w:bCs/>
          <w:sz w:val="21"/>
          <w:szCs w:val="21"/>
          <w:lang w:val="pt-BR"/>
        </w:rPr>
      </w:pPr>
    </w:p>
    <w:p w14:paraId="01729632" w14:textId="45B7310B" w:rsidR="00CA45D9" w:rsidRPr="00496511" w:rsidRDefault="00496511" w:rsidP="00496511">
      <w:pPr>
        <w:spacing w:after="120"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1. </w:t>
      </w:r>
      <w:r w:rsidR="005C64A6" w:rsidRPr="00496511">
        <w:rPr>
          <w:rFonts w:ascii="DengXian" w:eastAsia="DengXian" w:hAnsi="DengXian" w:cstheme="minorHAnsi"/>
          <w:b/>
          <w:bCs/>
          <w:sz w:val="21"/>
          <w:szCs w:val="21"/>
          <w:lang w:val="pt-BR"/>
        </w:rPr>
        <w:t>Contexto Operacional</w:t>
      </w:r>
    </w:p>
    <w:p w14:paraId="34FE0465" w14:textId="7988FF64" w:rsidR="005C64A6" w:rsidRPr="0083290A" w:rsidRDefault="005C64A6" w:rsidP="00257DDF">
      <w:pPr>
        <w:spacing w:after="18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Serviço Social do Comércio – Sesc, é uma organização de direito privado, nos termos da lei civil, sem fins lucrativos, e goza de imunidade tributária nos termos da alínea “c”, do inciso VI, do artigo 150 da Constituição da República Federativa do Brasil, de 05 de outubro de 1988, sendo instituição gestora de contribuições sociais e sujeita à prestação de contas ao Tribunal de Contas da União (TCU).</w:t>
      </w:r>
    </w:p>
    <w:p w14:paraId="0FFB63CC" w14:textId="55CFD5EC" w:rsidR="005C64A6" w:rsidRPr="0083290A" w:rsidRDefault="005C64A6" w:rsidP="00257DDF">
      <w:pPr>
        <w:spacing w:after="6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Criado por meio do Decreto-Lei nº 9.853, de 13 de setembro de 1946</w:t>
      </w:r>
      <w:r w:rsidR="00257DDF">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 com regulamento estabelecido por meio Decreto nº 61.836, de 05 de dezembro de 1967, modificado ainda, pelos Decretos nº 5.725, de 16 de março de 2006, nº 6.031, de 1º de fevereiro de 2007 e nº 6.632, de 05 de novembro de 2008 (DOU de 06 de novembro de 2008), o Sesc tem por finalidade estudar, planejar e executar medidas que contribuam para o bem-estar social e a melhoria do padrão de vida dos comerciários e suas famílias e, bem assim para o aperfeiçoamento moral e cívico da coletividade, por meio de uma ação educativa que partindo da realidade social do país, exercite os indivíduos e os grupos para adequada e solidária integração numa sociedade democrática, com ênfase no seu público beneficiário, conforme disposto no artigo 2º do Regulamento Sesc:</w:t>
      </w:r>
    </w:p>
    <w:p w14:paraId="3A303910" w14:textId="77777777" w:rsidR="005C64A6" w:rsidRPr="0083290A" w:rsidRDefault="005C64A6" w:rsidP="00257DDF">
      <w:pPr>
        <w:spacing w:after="60" w:line="276" w:lineRule="auto"/>
        <w:ind w:left="425"/>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a) o trabalhador no comércio e atividades assemelhadas, e seus dependentes;</w:t>
      </w:r>
    </w:p>
    <w:p w14:paraId="6709FE3E" w14:textId="77777777" w:rsidR="005C64A6" w:rsidRPr="0083290A" w:rsidRDefault="005C64A6" w:rsidP="00CC5CFE">
      <w:pPr>
        <w:spacing w:after="240" w:line="276" w:lineRule="auto"/>
        <w:ind w:left="425"/>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b) os diversos meios-ambientes que condicionam a vida do trabalhador e sua família;</w:t>
      </w:r>
    </w:p>
    <w:p w14:paraId="404E94D1" w14:textId="19A4887A" w:rsidR="005C64A6" w:rsidRPr="00643806" w:rsidRDefault="005C64A6" w:rsidP="00CC5CFE">
      <w:pPr>
        <w:spacing w:line="276" w:lineRule="auto"/>
        <w:ind w:firstLine="709"/>
        <w:jc w:val="both"/>
        <w:rPr>
          <w:rFonts w:ascii="DengXian" w:eastAsia="DengXian" w:hAnsi="DengXian" w:cstheme="minorHAnsi"/>
          <w:sz w:val="21"/>
          <w:szCs w:val="21"/>
          <w:lang w:val="pt-BR"/>
        </w:rPr>
      </w:pPr>
      <w:bookmarkStart w:id="1" w:name="_Hlk157157092"/>
      <w:r w:rsidRPr="00643806">
        <w:rPr>
          <w:rFonts w:ascii="DengXian" w:eastAsia="DengXian" w:hAnsi="DengXian" w:cstheme="minorHAnsi"/>
          <w:sz w:val="21"/>
          <w:szCs w:val="21"/>
          <w:lang w:val="pt-BR"/>
        </w:rPr>
        <w:t>O Sesc Goiás possu</w:t>
      </w:r>
      <w:r w:rsidRPr="0035006E">
        <w:rPr>
          <w:rFonts w:ascii="DengXian" w:eastAsia="DengXian" w:hAnsi="DengXian" w:cstheme="minorHAnsi"/>
          <w:sz w:val="21"/>
          <w:szCs w:val="21"/>
          <w:lang w:val="pt-BR"/>
        </w:rPr>
        <w:t xml:space="preserve">i </w:t>
      </w:r>
      <w:r w:rsidR="00257DDF" w:rsidRPr="0035006E">
        <w:rPr>
          <w:rFonts w:ascii="DengXian" w:eastAsia="DengXian" w:hAnsi="DengXian" w:cstheme="minorHAnsi"/>
          <w:sz w:val="21"/>
          <w:szCs w:val="21"/>
          <w:lang w:val="pt-BR"/>
        </w:rPr>
        <w:t>16 unidades operacionais fixas e 8 unidades móveis</w:t>
      </w:r>
      <w:r w:rsidR="00643806" w:rsidRPr="0035006E">
        <w:rPr>
          <w:rStyle w:val="Refdenotaderodap"/>
          <w:rFonts w:ascii="DengXian" w:eastAsia="DengXian" w:hAnsi="DengXian" w:cstheme="minorHAnsi"/>
          <w:sz w:val="21"/>
          <w:szCs w:val="21"/>
          <w:lang w:val="pt-BR"/>
        </w:rPr>
        <w:footnoteReference w:id="1"/>
      </w:r>
      <w:r w:rsidRPr="0035006E">
        <w:rPr>
          <w:rFonts w:ascii="DengXian" w:eastAsia="DengXian" w:hAnsi="DengXian" w:cstheme="minorHAnsi"/>
          <w:sz w:val="21"/>
          <w:szCs w:val="21"/>
          <w:lang w:val="pt-BR"/>
        </w:rPr>
        <w:t xml:space="preserve">, </w:t>
      </w:r>
      <w:r w:rsidRPr="00643806">
        <w:rPr>
          <w:rFonts w:ascii="DengXian" w:eastAsia="DengXian" w:hAnsi="DengXian" w:cstheme="minorHAnsi"/>
          <w:sz w:val="21"/>
          <w:szCs w:val="21"/>
          <w:lang w:val="pt-BR"/>
        </w:rPr>
        <w:t xml:space="preserve">com sua sede administrativa inscrita sob o CNPJ 03.671.444/0001-47 e localizada na Av. 136, </w:t>
      </w:r>
      <w:proofErr w:type="spellStart"/>
      <w:r w:rsidRPr="00643806">
        <w:rPr>
          <w:rFonts w:ascii="DengXian" w:eastAsia="DengXian" w:hAnsi="DengXian" w:cstheme="minorHAnsi"/>
          <w:sz w:val="21"/>
          <w:szCs w:val="21"/>
          <w:lang w:val="pt-BR"/>
        </w:rPr>
        <w:t>Qd</w:t>
      </w:r>
      <w:proofErr w:type="spellEnd"/>
      <w:r w:rsidRPr="00643806">
        <w:rPr>
          <w:rFonts w:ascii="DengXian" w:eastAsia="DengXian" w:hAnsi="DengXian" w:cstheme="minorHAnsi"/>
          <w:sz w:val="21"/>
          <w:szCs w:val="21"/>
          <w:lang w:val="pt-BR"/>
        </w:rPr>
        <w:t xml:space="preserve">. F47, </w:t>
      </w:r>
      <w:proofErr w:type="spellStart"/>
      <w:r w:rsidRPr="00643806">
        <w:rPr>
          <w:rFonts w:ascii="DengXian" w:eastAsia="DengXian" w:hAnsi="DengXian" w:cstheme="minorHAnsi"/>
          <w:sz w:val="21"/>
          <w:szCs w:val="21"/>
          <w:lang w:val="pt-BR"/>
        </w:rPr>
        <w:t>Lt</w:t>
      </w:r>
      <w:proofErr w:type="spellEnd"/>
      <w:r w:rsidRPr="00643806">
        <w:rPr>
          <w:rFonts w:ascii="DengXian" w:eastAsia="DengXian" w:hAnsi="DengXian" w:cstheme="minorHAnsi"/>
          <w:sz w:val="21"/>
          <w:szCs w:val="21"/>
          <w:lang w:val="pt-BR"/>
        </w:rPr>
        <w:t>. 3-5-7</w:t>
      </w:r>
      <w:r w:rsidR="003C582C" w:rsidRPr="00643806">
        <w:rPr>
          <w:rFonts w:ascii="DengXian" w:eastAsia="DengXian" w:hAnsi="DengXian" w:cstheme="minorHAnsi"/>
          <w:sz w:val="21"/>
          <w:szCs w:val="21"/>
          <w:lang w:val="pt-BR"/>
        </w:rPr>
        <w:t xml:space="preserve">, </w:t>
      </w:r>
      <w:r w:rsidRPr="00643806">
        <w:rPr>
          <w:rFonts w:ascii="DengXian" w:eastAsia="DengXian" w:hAnsi="DengXian" w:cstheme="minorHAnsi"/>
          <w:sz w:val="21"/>
          <w:szCs w:val="21"/>
          <w:lang w:val="pt-BR"/>
        </w:rPr>
        <w:t>nº 1084 - Setor Marista, CEP 74.</w:t>
      </w:r>
      <w:r w:rsidR="003C582C" w:rsidRPr="00643806">
        <w:rPr>
          <w:rFonts w:ascii="DengXian" w:eastAsia="DengXian" w:hAnsi="DengXian" w:cstheme="minorHAnsi"/>
          <w:sz w:val="21"/>
          <w:szCs w:val="21"/>
          <w:lang w:val="pt-BR"/>
        </w:rPr>
        <w:t>180-040</w:t>
      </w:r>
      <w:r w:rsidRPr="00643806">
        <w:rPr>
          <w:rFonts w:ascii="DengXian" w:eastAsia="DengXian" w:hAnsi="DengXian" w:cstheme="minorHAnsi"/>
          <w:sz w:val="21"/>
          <w:szCs w:val="21"/>
          <w:lang w:val="pt-BR"/>
        </w:rPr>
        <w:t xml:space="preserve"> na cidade de Goiânia, Goiás. </w:t>
      </w:r>
    </w:p>
    <w:bookmarkEnd w:id="1"/>
    <w:p w14:paraId="0D7F933C" w14:textId="77777777" w:rsidR="00BA07FF" w:rsidRDefault="00BA07FF" w:rsidP="00257DDF">
      <w:pPr>
        <w:spacing w:line="360" w:lineRule="auto"/>
        <w:jc w:val="both"/>
        <w:rPr>
          <w:rFonts w:ascii="DengXian" w:eastAsia="DengXian" w:hAnsi="DengXian" w:cstheme="minorHAnsi"/>
          <w:b/>
          <w:bCs/>
          <w:sz w:val="21"/>
          <w:szCs w:val="21"/>
          <w:lang w:val="pt-BR"/>
        </w:rPr>
      </w:pPr>
    </w:p>
    <w:p w14:paraId="75B7EC48" w14:textId="22B4CF40" w:rsidR="003C582C" w:rsidRPr="00297797" w:rsidRDefault="00297797" w:rsidP="00257DDF">
      <w:pPr>
        <w:spacing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2. </w:t>
      </w:r>
      <w:r w:rsidR="003C582C" w:rsidRPr="00297797">
        <w:rPr>
          <w:rFonts w:ascii="DengXian" w:eastAsia="DengXian" w:hAnsi="DengXian" w:cstheme="minorHAnsi"/>
          <w:b/>
          <w:bCs/>
          <w:sz w:val="21"/>
          <w:szCs w:val="21"/>
          <w:lang w:val="pt-BR"/>
        </w:rPr>
        <w:t>Apresentação das Demonstrações</w:t>
      </w:r>
    </w:p>
    <w:p w14:paraId="6A52527A" w14:textId="3EBFF4BC" w:rsidR="003C582C" w:rsidRPr="0083290A" w:rsidRDefault="003C582C" w:rsidP="00CC5CFE">
      <w:pPr>
        <w:spacing w:before="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demonstrações contábeis apresentadas, em cumprimento às disposições legais e regulamentares, contêm </w:t>
      </w:r>
      <w:r w:rsidRPr="005868A3">
        <w:rPr>
          <w:rFonts w:ascii="DengXian" w:eastAsia="DengXian" w:hAnsi="DengXian" w:cstheme="minorHAnsi"/>
          <w:sz w:val="21"/>
          <w:szCs w:val="21"/>
          <w:lang w:val="pt-BR"/>
        </w:rPr>
        <w:t xml:space="preserve">dados </w:t>
      </w:r>
      <w:r w:rsidR="005868A3" w:rsidRPr="005868A3">
        <w:rPr>
          <w:rFonts w:ascii="DengXian" w:eastAsia="DengXian" w:hAnsi="DengXian" w:cstheme="minorHAnsi"/>
          <w:sz w:val="21"/>
          <w:szCs w:val="21"/>
          <w:lang w:val="pt-BR"/>
        </w:rPr>
        <w:t>da Administração</w:t>
      </w:r>
      <w:r w:rsidRPr="005868A3">
        <w:rPr>
          <w:rFonts w:ascii="DengXian" w:eastAsia="DengXian" w:hAnsi="DengXian" w:cstheme="minorHAnsi"/>
          <w:sz w:val="21"/>
          <w:szCs w:val="21"/>
          <w:lang w:val="pt-BR"/>
        </w:rPr>
        <w:t xml:space="preserve"> Regional e suas respectivas unidades operacionais. Os fatos contábeis foram registrados e as demonstrações oficiais extraídas por meio de sistema eletrônico de gestão. Para fins de cumprimento da legislação </w:t>
      </w:r>
      <w:r w:rsidRPr="0083290A">
        <w:rPr>
          <w:rFonts w:ascii="DengXian" w:eastAsia="DengXian" w:hAnsi="DengXian" w:cstheme="minorHAnsi"/>
          <w:sz w:val="21"/>
          <w:szCs w:val="21"/>
          <w:lang w:val="pt-BR"/>
        </w:rPr>
        <w:t>vigente, toda documentação contábil resultante do registro dos fatos contábeis, efetuados em formato digital, encontra-se arquivada em ordem cronológica e o Livro Diário será registrado por meio do Sistema Público de Escrituração Digital (SPED), quando da transmissão da Escrituração Contábil Digital (ECD), observando às formalidades legais e técnicas que disciplinam a matéria.</w:t>
      </w:r>
    </w:p>
    <w:p w14:paraId="4B74E175" w14:textId="64F5ADB3" w:rsidR="0083290A" w:rsidRDefault="0083290A" w:rsidP="00CC5CFE">
      <w:pPr>
        <w:widowControl/>
        <w:autoSpaceDE/>
        <w:autoSpaceDN/>
        <w:spacing w:after="160" w:line="276" w:lineRule="auto"/>
        <w:rPr>
          <w:rFonts w:ascii="DengXian" w:eastAsia="DengXian" w:hAnsi="DengXian" w:cstheme="minorHAnsi"/>
          <w:sz w:val="21"/>
          <w:szCs w:val="21"/>
          <w:lang w:val="pt-BR"/>
        </w:rPr>
      </w:pPr>
    </w:p>
    <w:p w14:paraId="540CC255" w14:textId="4E41048D" w:rsidR="003C582C" w:rsidRPr="0083290A" w:rsidRDefault="003C582C" w:rsidP="00CC5CFE">
      <w:pPr>
        <w:spacing w:line="276" w:lineRule="auto"/>
        <w:jc w:val="both"/>
        <w:rPr>
          <w:rFonts w:ascii="DengXian" w:eastAsia="DengXian" w:hAnsi="DengXian" w:cstheme="minorHAnsi"/>
          <w:b/>
          <w:bCs/>
          <w:sz w:val="21"/>
          <w:szCs w:val="21"/>
          <w:lang w:val="pt-BR"/>
        </w:rPr>
      </w:pPr>
      <w:r w:rsidRPr="0083290A">
        <w:rPr>
          <w:rFonts w:ascii="DengXian" w:eastAsia="DengXian" w:hAnsi="DengXian" w:cstheme="minorHAnsi"/>
          <w:b/>
          <w:bCs/>
          <w:sz w:val="21"/>
          <w:szCs w:val="21"/>
          <w:lang w:val="pt-BR"/>
        </w:rPr>
        <w:t>2.1. Declaração de Conformidade com a Legislação e as Normas Brasileiras de Contabilidade Aplicáveis</w:t>
      </w:r>
    </w:p>
    <w:p w14:paraId="5E8BB068" w14:textId="5A8EDD57" w:rsidR="003C582C" w:rsidRPr="0083290A" w:rsidRDefault="003C582C" w:rsidP="00CC5CFE">
      <w:pPr>
        <w:spacing w:before="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lastRenderedPageBreak/>
        <w:t xml:space="preserve">O conjunto das demonstrações contábeis foram elaboradas e estão sendo apresentadas em </w:t>
      </w:r>
      <w:r w:rsidRPr="005868A3">
        <w:rPr>
          <w:rFonts w:ascii="DengXian" w:eastAsia="DengXian" w:hAnsi="DengXian" w:cstheme="minorHAnsi"/>
          <w:sz w:val="21"/>
          <w:szCs w:val="21"/>
          <w:lang w:val="pt-BR"/>
        </w:rPr>
        <w:t xml:space="preserve">conformidade às práticas contábeis adotadas no Brasil, regulamentadas pelas Normas Brasileiras de Contabilidade Aplicadas ao Setor Público (NBC TSP), </w:t>
      </w:r>
      <w:r w:rsidRPr="00310650">
        <w:rPr>
          <w:rFonts w:ascii="DengXian" w:eastAsia="DengXian" w:hAnsi="DengXian" w:cstheme="minorHAnsi"/>
          <w:sz w:val="21"/>
          <w:szCs w:val="21"/>
          <w:lang w:val="pt-BR"/>
        </w:rPr>
        <w:t>editadas pelo Conselho Federal de Contabilidade (CFC) e com o Código de Contabilidade e Orçamento do Sesc (Codeco), aprovado pela Resolução Sesc nº 1.</w:t>
      </w:r>
      <w:r w:rsidR="007E20C3" w:rsidRPr="00310650">
        <w:rPr>
          <w:rFonts w:ascii="DengXian" w:eastAsia="DengXian" w:hAnsi="DengXian" w:cstheme="minorHAnsi"/>
          <w:sz w:val="21"/>
          <w:szCs w:val="21"/>
          <w:lang w:val="pt-BR"/>
        </w:rPr>
        <w:t>612</w:t>
      </w:r>
      <w:r w:rsidRPr="00310650">
        <w:rPr>
          <w:rFonts w:ascii="DengXian" w:eastAsia="DengXian" w:hAnsi="DengXian" w:cstheme="minorHAnsi"/>
          <w:sz w:val="21"/>
          <w:szCs w:val="21"/>
          <w:lang w:val="pt-BR"/>
        </w:rPr>
        <w:t>/202</w:t>
      </w:r>
      <w:r w:rsidR="0014426E" w:rsidRPr="00310650">
        <w:rPr>
          <w:rFonts w:ascii="DengXian" w:eastAsia="DengXian" w:hAnsi="DengXian" w:cstheme="minorHAnsi"/>
          <w:sz w:val="21"/>
          <w:szCs w:val="21"/>
          <w:lang w:val="pt-BR"/>
        </w:rPr>
        <w:t>4</w:t>
      </w:r>
      <w:r w:rsidRPr="00310650">
        <w:rPr>
          <w:rFonts w:ascii="DengXian" w:eastAsia="DengXian" w:hAnsi="DengXian" w:cstheme="minorHAnsi"/>
          <w:sz w:val="21"/>
          <w:szCs w:val="21"/>
          <w:lang w:val="pt-BR"/>
        </w:rPr>
        <w:t>, que regula a aplicabilidade das normas financeiras</w:t>
      </w:r>
      <w:r w:rsidRPr="005868A3">
        <w:rPr>
          <w:rFonts w:ascii="DengXian" w:eastAsia="DengXian" w:hAnsi="DengXian" w:cstheme="minorHAnsi"/>
          <w:sz w:val="21"/>
          <w:szCs w:val="21"/>
          <w:lang w:val="pt-BR"/>
        </w:rPr>
        <w:t xml:space="preserve">, contábeis e orçamentárias em âmbito nacional, com a elaboração sob </w:t>
      </w:r>
      <w:r w:rsidRPr="0083290A">
        <w:rPr>
          <w:rFonts w:ascii="DengXian" w:eastAsia="DengXian" w:hAnsi="DengXian" w:cstheme="minorHAnsi"/>
          <w:sz w:val="21"/>
          <w:szCs w:val="21"/>
          <w:lang w:val="pt-BR"/>
        </w:rPr>
        <w:t>a coordenação do Departamento Nacional.</w:t>
      </w:r>
    </w:p>
    <w:p w14:paraId="1F774C89" w14:textId="77777777" w:rsidR="00BA07FF" w:rsidRDefault="00BA07FF" w:rsidP="00496511">
      <w:pPr>
        <w:spacing w:line="276" w:lineRule="auto"/>
        <w:jc w:val="both"/>
        <w:rPr>
          <w:rFonts w:ascii="DengXian" w:eastAsia="DengXian" w:hAnsi="DengXian" w:cstheme="minorHAnsi"/>
          <w:b/>
          <w:bCs/>
          <w:sz w:val="21"/>
          <w:szCs w:val="21"/>
          <w:lang w:val="pt-BR"/>
        </w:rPr>
      </w:pPr>
    </w:p>
    <w:p w14:paraId="669B7300" w14:textId="7240151F" w:rsidR="00B31D60" w:rsidRPr="00496511" w:rsidRDefault="00496511" w:rsidP="00496511">
      <w:pPr>
        <w:spacing w:line="276"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 </w:t>
      </w:r>
      <w:r w:rsidR="002D687D" w:rsidRPr="00496511">
        <w:rPr>
          <w:rFonts w:ascii="DengXian" w:eastAsia="DengXian" w:hAnsi="DengXian" w:cstheme="minorHAnsi"/>
          <w:b/>
          <w:bCs/>
          <w:sz w:val="21"/>
          <w:szCs w:val="21"/>
          <w:lang w:val="pt-BR"/>
        </w:rPr>
        <w:t>Informações de suporte e detalhamento de itens apresentados nas Demonstrações Contábeis</w:t>
      </w:r>
    </w:p>
    <w:p w14:paraId="4AA2BA56" w14:textId="47B4F758" w:rsidR="003C6A66" w:rsidRPr="002824D0" w:rsidRDefault="0083290A" w:rsidP="002824D0">
      <w:pPr>
        <w:spacing w:before="160"/>
        <w:jc w:val="both"/>
        <w:rPr>
          <w:rFonts w:ascii="DengXian" w:eastAsia="DengXian" w:hAnsi="DengXian" w:cstheme="minorHAnsi"/>
          <w:b/>
          <w:bCs/>
          <w:sz w:val="21"/>
          <w:szCs w:val="21"/>
          <w:lang w:val="pt-BR"/>
        </w:rPr>
      </w:pPr>
      <w:r w:rsidRPr="002824D0">
        <w:rPr>
          <w:rFonts w:ascii="DengXian" w:eastAsia="DengXian" w:hAnsi="DengXian" w:cstheme="minorHAnsi"/>
          <w:b/>
          <w:bCs/>
          <w:sz w:val="21"/>
          <w:szCs w:val="21"/>
          <w:lang w:val="pt-BR"/>
        </w:rPr>
        <w:t xml:space="preserve">3.1. </w:t>
      </w:r>
      <w:r w:rsidR="00CA45D9" w:rsidRPr="002824D0">
        <w:rPr>
          <w:rFonts w:ascii="DengXian" w:eastAsia="DengXian" w:hAnsi="DengXian" w:cstheme="minorHAnsi"/>
          <w:b/>
          <w:bCs/>
          <w:sz w:val="21"/>
          <w:szCs w:val="21"/>
          <w:lang w:val="pt-BR"/>
        </w:rPr>
        <w:t>Ativo</w:t>
      </w:r>
    </w:p>
    <w:p w14:paraId="5FD34E2E" w14:textId="196C7DB1" w:rsidR="003C6A66" w:rsidRPr="0083290A" w:rsidRDefault="001D1AB1" w:rsidP="002824D0">
      <w:pPr>
        <w:spacing w:before="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Composto, no Ativo Circulante, por Caixas e Equivalentes a Caixas, Contas a Receber de Arrecadação Compulsória, Adiantamentos Concedidos a Pessoal, Despesas Antecipadas, Almoxarifado, outros; e, no Ativo não Circulante, por Ativo Imobilizado e Títulos e Valores Mobiliários. </w:t>
      </w:r>
    </w:p>
    <w:p w14:paraId="4718109B" w14:textId="6345771B" w:rsidR="00041F3A" w:rsidRPr="0083290A" w:rsidRDefault="00041F3A" w:rsidP="002824D0">
      <w:pPr>
        <w:spacing w:line="276" w:lineRule="auto"/>
        <w:jc w:val="both"/>
        <w:rPr>
          <w:rFonts w:ascii="DengXian" w:eastAsia="DengXian" w:hAnsi="DengXian" w:cstheme="minorHAnsi"/>
          <w:sz w:val="21"/>
          <w:szCs w:val="21"/>
          <w:lang w:val="pt-BR"/>
        </w:rPr>
      </w:pPr>
    </w:p>
    <w:p w14:paraId="763F3969" w14:textId="1C240395" w:rsidR="003C6A66" w:rsidRPr="002824D0" w:rsidRDefault="0083290A" w:rsidP="002824D0">
      <w:pPr>
        <w:spacing w:after="120"/>
        <w:jc w:val="both"/>
        <w:rPr>
          <w:rFonts w:ascii="DengXian" w:eastAsia="DengXian" w:hAnsi="DengXian" w:cstheme="minorHAnsi"/>
          <w:b/>
          <w:bCs/>
          <w:sz w:val="21"/>
          <w:szCs w:val="21"/>
          <w:lang w:val="pt-BR"/>
        </w:rPr>
      </w:pPr>
      <w:r w:rsidRPr="002824D0">
        <w:rPr>
          <w:rFonts w:ascii="DengXian" w:eastAsia="DengXian" w:hAnsi="DengXian" w:cstheme="minorHAnsi"/>
          <w:b/>
          <w:bCs/>
          <w:sz w:val="21"/>
          <w:szCs w:val="21"/>
          <w:lang w:val="pt-BR"/>
        </w:rPr>
        <w:t xml:space="preserve">3.1.1. </w:t>
      </w:r>
      <w:r w:rsidR="002204C0" w:rsidRPr="002824D0">
        <w:rPr>
          <w:rFonts w:ascii="DengXian" w:eastAsia="DengXian" w:hAnsi="DengXian" w:cstheme="minorHAnsi"/>
          <w:b/>
          <w:bCs/>
          <w:sz w:val="21"/>
          <w:szCs w:val="21"/>
          <w:lang w:val="pt-BR"/>
        </w:rPr>
        <w:t xml:space="preserve">Caixa e Equivalente </w:t>
      </w:r>
      <w:r w:rsidR="00496511">
        <w:rPr>
          <w:rFonts w:ascii="DengXian" w:eastAsia="DengXian" w:hAnsi="DengXian" w:cstheme="minorHAnsi"/>
          <w:b/>
          <w:bCs/>
          <w:sz w:val="21"/>
          <w:szCs w:val="21"/>
          <w:lang w:val="pt-BR"/>
        </w:rPr>
        <w:t>a</w:t>
      </w:r>
      <w:r w:rsidR="002204C0" w:rsidRPr="002824D0">
        <w:rPr>
          <w:rFonts w:ascii="DengXian" w:eastAsia="DengXian" w:hAnsi="DengXian" w:cstheme="minorHAnsi"/>
          <w:b/>
          <w:bCs/>
          <w:sz w:val="21"/>
          <w:szCs w:val="21"/>
          <w:lang w:val="pt-BR"/>
        </w:rPr>
        <w:t xml:space="preserve"> Caixa</w:t>
      </w:r>
    </w:p>
    <w:p w14:paraId="1C8B4B90" w14:textId="2F609142" w:rsidR="00CC5CFE" w:rsidRPr="00CC5CFE" w:rsidRDefault="00AA1ED1" w:rsidP="002824D0">
      <w:pPr>
        <w:spacing w:after="100" w:line="276" w:lineRule="auto"/>
        <w:ind w:firstLine="709"/>
        <w:jc w:val="both"/>
        <w:rPr>
          <w:rFonts w:ascii="DengXian" w:eastAsia="DengXian" w:hAnsi="DengXian" w:cstheme="minorHAnsi"/>
          <w:bCs/>
          <w:sz w:val="21"/>
          <w:szCs w:val="21"/>
          <w:lang w:val="pt-BR"/>
        </w:rPr>
      </w:pPr>
      <w:r w:rsidRPr="0083290A">
        <w:rPr>
          <w:rFonts w:ascii="DengXian" w:eastAsia="DengXian" w:hAnsi="DengXian" w:cstheme="minorHAnsi"/>
          <w:bCs/>
          <w:sz w:val="21"/>
          <w:szCs w:val="21"/>
          <w:lang w:val="pt-BR"/>
        </w:rPr>
        <w:t xml:space="preserve">Os recursos disponíveis em </w:t>
      </w:r>
      <w:r w:rsidR="001B5994">
        <w:rPr>
          <w:rFonts w:ascii="DengXian" w:eastAsia="DengXian" w:hAnsi="DengXian" w:cstheme="minorHAnsi"/>
          <w:bCs/>
          <w:sz w:val="21"/>
          <w:szCs w:val="21"/>
          <w:lang w:val="pt-BR"/>
        </w:rPr>
        <w:t>C</w:t>
      </w:r>
      <w:r w:rsidRPr="0083290A">
        <w:rPr>
          <w:rFonts w:ascii="DengXian" w:eastAsia="DengXian" w:hAnsi="DengXian" w:cstheme="minorHAnsi"/>
          <w:bCs/>
          <w:sz w:val="21"/>
          <w:szCs w:val="21"/>
          <w:lang w:val="pt-BR"/>
        </w:rPr>
        <w:t xml:space="preserve">aixas e </w:t>
      </w:r>
      <w:r w:rsidR="001B5994">
        <w:rPr>
          <w:rFonts w:ascii="DengXian" w:eastAsia="DengXian" w:hAnsi="DengXian" w:cstheme="minorHAnsi"/>
          <w:bCs/>
          <w:sz w:val="21"/>
          <w:szCs w:val="21"/>
          <w:lang w:val="pt-BR"/>
        </w:rPr>
        <w:t>E</w:t>
      </w:r>
      <w:r w:rsidRPr="0083290A">
        <w:rPr>
          <w:rFonts w:ascii="DengXian" w:eastAsia="DengXian" w:hAnsi="DengXian" w:cstheme="minorHAnsi"/>
          <w:bCs/>
          <w:sz w:val="21"/>
          <w:szCs w:val="21"/>
          <w:lang w:val="pt-BR"/>
        </w:rPr>
        <w:t xml:space="preserve">quivalentes </w:t>
      </w:r>
      <w:r w:rsidR="001B5994">
        <w:rPr>
          <w:rFonts w:ascii="DengXian" w:eastAsia="DengXian" w:hAnsi="DengXian" w:cstheme="minorHAnsi"/>
          <w:bCs/>
          <w:sz w:val="21"/>
          <w:szCs w:val="21"/>
          <w:lang w:val="pt-BR"/>
        </w:rPr>
        <w:t>a</w:t>
      </w:r>
      <w:r w:rsidRPr="0083290A">
        <w:rPr>
          <w:rFonts w:ascii="DengXian" w:eastAsia="DengXian" w:hAnsi="DengXian" w:cstheme="minorHAnsi"/>
          <w:bCs/>
          <w:sz w:val="21"/>
          <w:szCs w:val="21"/>
          <w:lang w:val="pt-BR"/>
        </w:rPr>
        <w:t xml:space="preserve"> </w:t>
      </w:r>
      <w:r w:rsidR="001B5994">
        <w:rPr>
          <w:rFonts w:ascii="DengXian" w:eastAsia="DengXian" w:hAnsi="DengXian" w:cstheme="minorHAnsi"/>
          <w:bCs/>
          <w:sz w:val="21"/>
          <w:szCs w:val="21"/>
          <w:lang w:val="pt-BR"/>
        </w:rPr>
        <w:t>C</w:t>
      </w:r>
      <w:r w:rsidRPr="0083290A">
        <w:rPr>
          <w:rFonts w:ascii="DengXian" w:eastAsia="DengXian" w:hAnsi="DengXian" w:cstheme="minorHAnsi"/>
          <w:bCs/>
          <w:sz w:val="21"/>
          <w:szCs w:val="21"/>
          <w:lang w:val="pt-BR"/>
        </w:rPr>
        <w:t>aixas do Sesc</w:t>
      </w:r>
      <w:r w:rsidR="001B5994">
        <w:rPr>
          <w:rFonts w:ascii="DengXian" w:eastAsia="DengXian" w:hAnsi="DengXian" w:cstheme="minorHAnsi"/>
          <w:bCs/>
          <w:sz w:val="21"/>
          <w:szCs w:val="21"/>
          <w:lang w:val="pt-BR"/>
        </w:rPr>
        <w:t>,</w:t>
      </w:r>
      <w:r w:rsidRPr="0083290A">
        <w:rPr>
          <w:rFonts w:ascii="DengXian" w:eastAsia="DengXian" w:hAnsi="DengXian" w:cstheme="minorHAnsi"/>
          <w:bCs/>
          <w:sz w:val="21"/>
          <w:szCs w:val="21"/>
          <w:lang w:val="pt-BR"/>
        </w:rPr>
        <w:t xml:space="preserve"> correspondem a </w:t>
      </w:r>
      <w:r w:rsidR="00E66D2F" w:rsidRPr="0083290A">
        <w:rPr>
          <w:rFonts w:ascii="DengXian" w:eastAsia="DengXian" w:hAnsi="DengXian" w:cstheme="minorHAnsi"/>
          <w:bCs/>
          <w:sz w:val="21"/>
          <w:szCs w:val="21"/>
          <w:lang w:val="pt-BR"/>
        </w:rPr>
        <w:t>4</w:t>
      </w:r>
      <w:r w:rsidR="009F5C26">
        <w:rPr>
          <w:rFonts w:ascii="DengXian" w:eastAsia="DengXian" w:hAnsi="DengXian" w:cstheme="minorHAnsi"/>
          <w:bCs/>
          <w:sz w:val="21"/>
          <w:szCs w:val="21"/>
          <w:lang w:val="pt-BR"/>
        </w:rPr>
        <w:t>6</w:t>
      </w:r>
      <w:r w:rsidR="00E66D2F" w:rsidRPr="0083290A">
        <w:rPr>
          <w:rFonts w:ascii="DengXian" w:eastAsia="DengXian" w:hAnsi="DengXian" w:cstheme="minorHAnsi"/>
          <w:bCs/>
          <w:sz w:val="21"/>
          <w:szCs w:val="21"/>
          <w:lang w:val="pt-BR"/>
        </w:rPr>
        <w:t>,</w:t>
      </w:r>
      <w:r w:rsidR="009F5C26">
        <w:rPr>
          <w:rFonts w:ascii="DengXian" w:eastAsia="DengXian" w:hAnsi="DengXian" w:cstheme="minorHAnsi"/>
          <w:bCs/>
          <w:sz w:val="21"/>
          <w:szCs w:val="21"/>
          <w:lang w:val="pt-BR"/>
        </w:rPr>
        <w:t>41</w:t>
      </w:r>
      <w:r w:rsidR="00C91794" w:rsidRPr="0083290A">
        <w:rPr>
          <w:rFonts w:ascii="DengXian" w:eastAsia="DengXian" w:hAnsi="DengXian" w:cstheme="minorHAnsi"/>
          <w:bCs/>
          <w:sz w:val="21"/>
          <w:szCs w:val="21"/>
          <w:lang w:val="pt-BR"/>
        </w:rPr>
        <w:t>% do Ativo Circulante</w:t>
      </w:r>
      <w:r w:rsidR="00415ED9" w:rsidRPr="0083290A">
        <w:rPr>
          <w:rFonts w:ascii="DengXian" w:eastAsia="DengXian" w:hAnsi="DengXian" w:cstheme="minorHAnsi"/>
          <w:bCs/>
          <w:sz w:val="21"/>
          <w:szCs w:val="21"/>
          <w:lang w:val="pt-BR"/>
        </w:rPr>
        <w:t xml:space="preserve"> e</w:t>
      </w:r>
      <w:r w:rsidR="001B5994">
        <w:rPr>
          <w:rFonts w:ascii="DengXian" w:eastAsia="DengXian" w:hAnsi="DengXian" w:cstheme="minorHAnsi"/>
          <w:bCs/>
          <w:sz w:val="21"/>
          <w:szCs w:val="21"/>
          <w:lang w:val="pt-BR"/>
        </w:rPr>
        <w:t>,</w:t>
      </w:r>
      <w:r w:rsidR="00415ED9" w:rsidRPr="0083290A">
        <w:rPr>
          <w:rFonts w:ascii="DengXian" w:eastAsia="DengXian" w:hAnsi="DengXian" w:cstheme="minorHAnsi"/>
          <w:bCs/>
          <w:sz w:val="21"/>
          <w:szCs w:val="21"/>
          <w:lang w:val="pt-BR"/>
        </w:rPr>
        <w:t xml:space="preserve"> </w:t>
      </w:r>
      <w:r w:rsidR="00E66D2F" w:rsidRPr="0083290A">
        <w:rPr>
          <w:rFonts w:ascii="DengXian" w:eastAsia="DengXian" w:hAnsi="DengXian" w:cstheme="minorHAnsi"/>
          <w:bCs/>
          <w:sz w:val="21"/>
          <w:szCs w:val="21"/>
          <w:lang w:val="pt-BR"/>
        </w:rPr>
        <w:t>1</w:t>
      </w:r>
      <w:r w:rsidR="009F5C26">
        <w:rPr>
          <w:rFonts w:ascii="DengXian" w:eastAsia="DengXian" w:hAnsi="DengXian" w:cstheme="minorHAnsi"/>
          <w:bCs/>
          <w:sz w:val="21"/>
          <w:szCs w:val="21"/>
          <w:lang w:val="pt-BR"/>
        </w:rPr>
        <w:t>0</w:t>
      </w:r>
      <w:r w:rsidR="00415ED9" w:rsidRPr="0083290A">
        <w:rPr>
          <w:rFonts w:ascii="DengXian" w:eastAsia="DengXian" w:hAnsi="DengXian" w:cstheme="minorHAnsi"/>
          <w:bCs/>
          <w:sz w:val="21"/>
          <w:szCs w:val="21"/>
          <w:lang w:val="pt-BR"/>
        </w:rPr>
        <w:t>,</w:t>
      </w:r>
      <w:r w:rsidR="009F5C26">
        <w:rPr>
          <w:rFonts w:ascii="DengXian" w:eastAsia="DengXian" w:hAnsi="DengXian" w:cstheme="minorHAnsi"/>
          <w:bCs/>
          <w:sz w:val="21"/>
          <w:szCs w:val="21"/>
          <w:lang w:val="pt-BR"/>
        </w:rPr>
        <w:t>18</w:t>
      </w:r>
      <w:r w:rsidR="00415ED9" w:rsidRPr="0083290A">
        <w:rPr>
          <w:rFonts w:ascii="DengXian" w:eastAsia="DengXian" w:hAnsi="DengXian" w:cstheme="minorHAnsi"/>
          <w:bCs/>
          <w:sz w:val="21"/>
          <w:szCs w:val="21"/>
          <w:lang w:val="pt-BR"/>
        </w:rPr>
        <w:t>% do Ativo Total, conforme extratos bancários</w:t>
      </w:r>
      <w:r w:rsidR="00AA5FBE" w:rsidRPr="0083290A">
        <w:rPr>
          <w:rFonts w:ascii="DengXian" w:eastAsia="DengXian" w:hAnsi="DengXian" w:cstheme="minorHAnsi"/>
          <w:bCs/>
          <w:sz w:val="21"/>
          <w:szCs w:val="21"/>
          <w:lang w:val="pt-BR"/>
        </w:rPr>
        <w:t xml:space="preserve"> </w:t>
      </w:r>
      <w:r w:rsidR="00415ED9" w:rsidRPr="0083290A">
        <w:rPr>
          <w:rFonts w:ascii="DengXian" w:eastAsia="DengXian" w:hAnsi="DengXian" w:cstheme="minorHAnsi"/>
          <w:bCs/>
          <w:sz w:val="21"/>
          <w:szCs w:val="21"/>
          <w:lang w:val="pt-BR"/>
        </w:rPr>
        <w:t xml:space="preserve">e termos de </w:t>
      </w:r>
      <w:r w:rsidR="001B5994">
        <w:rPr>
          <w:rFonts w:ascii="DengXian" w:eastAsia="DengXian" w:hAnsi="DengXian" w:cstheme="minorHAnsi"/>
          <w:bCs/>
          <w:sz w:val="21"/>
          <w:szCs w:val="21"/>
          <w:lang w:val="pt-BR"/>
        </w:rPr>
        <w:t>C</w:t>
      </w:r>
      <w:r w:rsidR="00415ED9" w:rsidRPr="0083290A">
        <w:rPr>
          <w:rFonts w:ascii="DengXian" w:eastAsia="DengXian" w:hAnsi="DengXian" w:cstheme="minorHAnsi"/>
          <w:bCs/>
          <w:sz w:val="21"/>
          <w:szCs w:val="21"/>
          <w:lang w:val="pt-BR"/>
        </w:rPr>
        <w:t>aixas:</w:t>
      </w:r>
    </w:p>
    <w:tbl>
      <w:tblPr>
        <w:tblStyle w:val="TabeladeGrade1Clara-nfase1"/>
        <w:tblW w:w="910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405"/>
        <w:gridCol w:w="1346"/>
        <w:gridCol w:w="1364"/>
        <w:gridCol w:w="1510"/>
        <w:gridCol w:w="1266"/>
        <w:gridCol w:w="1214"/>
      </w:tblGrid>
      <w:tr w:rsidR="00E97CF9" w:rsidRPr="00CC5CFE" w14:paraId="2D2E4623" w14:textId="77777777" w:rsidTr="00E97CF9">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5" w:themeFillTint="33"/>
            <w:vAlign w:val="center"/>
          </w:tcPr>
          <w:p w14:paraId="4C6E6053" w14:textId="77777777" w:rsidR="00CC5CFE" w:rsidRPr="002824D0" w:rsidRDefault="00CC5CFE" w:rsidP="002824D0">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6" w:type="dxa"/>
            <w:shd w:val="clear" w:color="auto" w:fill="D9E2F3" w:themeFill="accent5" w:themeFillTint="33"/>
            <w:vAlign w:val="center"/>
          </w:tcPr>
          <w:p w14:paraId="52ADD35C" w14:textId="771969D1" w:rsidR="00CC5CFE" w:rsidRPr="002824D0" w:rsidRDefault="00CC5CFE" w:rsidP="00E97CF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2D6B9A">
              <w:rPr>
                <w:rFonts w:ascii="DengXian" w:eastAsia="DengXian" w:hAnsi="DengXian" w:cs="Poppins"/>
                <w:sz w:val="18"/>
                <w:szCs w:val="18"/>
              </w:rPr>
              <w:t>5</w:t>
            </w:r>
            <w:r w:rsidR="00E97CF9">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64" w:type="dxa"/>
            <w:shd w:val="clear" w:color="auto" w:fill="D9E2F3" w:themeFill="accent5" w:themeFillTint="33"/>
            <w:vAlign w:val="center"/>
          </w:tcPr>
          <w:p w14:paraId="15F26A19" w14:textId="2909D32C" w:rsidR="00CC5CFE" w:rsidRPr="002824D0" w:rsidRDefault="00CC5CFE" w:rsidP="00E97CF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2D6B9A">
              <w:rPr>
                <w:rFonts w:ascii="DengXian" w:eastAsia="DengXian" w:hAnsi="DengXian" w:cs="Poppins"/>
                <w:sz w:val="18"/>
                <w:szCs w:val="18"/>
              </w:rPr>
              <w:t>4</w:t>
            </w:r>
            <w:r w:rsidR="00E97CF9">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510" w:type="dxa"/>
            <w:shd w:val="clear" w:color="auto" w:fill="D9E2F3" w:themeFill="accent5" w:themeFillTint="33"/>
            <w:vAlign w:val="center"/>
          </w:tcPr>
          <w:p w14:paraId="35DA2B88" w14:textId="157526AD" w:rsidR="002824D0" w:rsidRPr="001B5994" w:rsidRDefault="001B5994"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B5994">
              <w:rPr>
                <w:rFonts w:ascii="DengXian" w:eastAsia="DengXian" w:hAnsi="DengXian" w:cs="Poppins"/>
                <w:sz w:val="18"/>
                <w:szCs w:val="18"/>
              </w:rPr>
              <w:t>Variação</w:t>
            </w:r>
            <w:r w:rsidR="002824D0" w:rsidRPr="001B5994">
              <w:rPr>
                <w:rFonts w:ascii="DengXian" w:eastAsia="DengXian" w:hAnsi="DengXian" w:cs="Poppins"/>
                <w:sz w:val="18"/>
                <w:szCs w:val="18"/>
              </w:rPr>
              <w:t xml:space="preserve"> </w:t>
            </w:r>
          </w:p>
          <w:p w14:paraId="6A42350E" w14:textId="7073E693" w:rsidR="00CC5CFE" w:rsidRPr="001B5994" w:rsidRDefault="002824D0"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B5994">
              <w:rPr>
                <w:rFonts w:ascii="DengXian" w:eastAsia="DengXian" w:hAnsi="DengXian" w:cs="Poppins"/>
                <w:sz w:val="18"/>
                <w:szCs w:val="18"/>
              </w:rPr>
              <w:t>202</w:t>
            </w:r>
            <w:r w:rsidR="002D6B9A">
              <w:rPr>
                <w:rFonts w:ascii="DengXian" w:eastAsia="DengXian" w:hAnsi="DengXian" w:cs="Poppins"/>
                <w:sz w:val="18"/>
                <w:szCs w:val="18"/>
              </w:rPr>
              <w:t>5</w:t>
            </w:r>
            <w:r w:rsidRPr="001B5994">
              <w:rPr>
                <w:rFonts w:ascii="DengXian" w:eastAsia="DengXian" w:hAnsi="DengXian" w:cs="Poppins"/>
                <w:sz w:val="18"/>
                <w:szCs w:val="18"/>
              </w:rPr>
              <w:t xml:space="preserve"> x 202</w:t>
            </w:r>
            <w:r w:rsidR="002D6B9A">
              <w:rPr>
                <w:rFonts w:ascii="DengXian" w:eastAsia="DengXian" w:hAnsi="DengXian" w:cs="Poppins"/>
                <w:sz w:val="18"/>
                <w:szCs w:val="18"/>
              </w:rPr>
              <w:t>4</w:t>
            </w:r>
          </w:p>
        </w:tc>
        <w:tc>
          <w:tcPr>
            <w:tcW w:w="1266" w:type="dxa"/>
            <w:shd w:val="clear" w:color="auto" w:fill="D9E2F3" w:themeFill="accent5" w:themeFillTint="33"/>
            <w:vAlign w:val="center"/>
          </w:tcPr>
          <w:p w14:paraId="2BA53D06" w14:textId="33DF6B7D" w:rsidR="00CC5CFE" w:rsidRPr="001B5994" w:rsidRDefault="001B5994"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B5994">
              <w:rPr>
                <w:rFonts w:ascii="DengXian" w:eastAsia="DengXian" w:hAnsi="DengXian" w:cs="Poppins"/>
                <w:sz w:val="18"/>
                <w:szCs w:val="18"/>
              </w:rPr>
              <w:t>Variação</w:t>
            </w:r>
            <w:r w:rsidR="00E97CF9" w:rsidRPr="001B5994">
              <w:rPr>
                <w:rFonts w:ascii="DengXian" w:eastAsia="DengXian" w:hAnsi="DengXian" w:cs="Poppins"/>
                <w:sz w:val="18"/>
                <w:szCs w:val="18"/>
              </w:rPr>
              <w:t xml:space="preserve"> (%)</w:t>
            </w:r>
          </w:p>
          <w:p w14:paraId="421BEE51" w14:textId="3A297745" w:rsidR="002824D0" w:rsidRPr="001B5994" w:rsidRDefault="002824D0"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B5994">
              <w:rPr>
                <w:rFonts w:ascii="DengXian" w:eastAsia="DengXian" w:hAnsi="DengXian" w:cs="Poppins"/>
                <w:sz w:val="18"/>
                <w:szCs w:val="18"/>
              </w:rPr>
              <w:t>202</w:t>
            </w:r>
            <w:r w:rsidR="002D6B9A">
              <w:rPr>
                <w:rFonts w:ascii="DengXian" w:eastAsia="DengXian" w:hAnsi="DengXian" w:cs="Poppins"/>
                <w:sz w:val="18"/>
                <w:szCs w:val="18"/>
              </w:rPr>
              <w:t>5</w:t>
            </w:r>
            <w:r w:rsidRPr="001B5994">
              <w:rPr>
                <w:rFonts w:ascii="DengXian" w:eastAsia="DengXian" w:hAnsi="DengXian" w:cs="Poppins"/>
                <w:sz w:val="18"/>
                <w:szCs w:val="18"/>
              </w:rPr>
              <w:t xml:space="preserve"> x 202</w:t>
            </w:r>
            <w:r w:rsidR="002D6B9A">
              <w:rPr>
                <w:rFonts w:ascii="DengXian" w:eastAsia="DengXian" w:hAnsi="DengXian" w:cs="Poppins"/>
                <w:sz w:val="18"/>
                <w:szCs w:val="18"/>
              </w:rPr>
              <w:t>4</w:t>
            </w:r>
          </w:p>
        </w:tc>
        <w:tc>
          <w:tcPr>
            <w:tcW w:w="1214" w:type="dxa"/>
            <w:shd w:val="clear" w:color="auto" w:fill="D9E2F3" w:themeFill="accent5" w:themeFillTint="33"/>
            <w:vAlign w:val="center"/>
          </w:tcPr>
          <w:p w14:paraId="0FDD05A5" w14:textId="73989B4A" w:rsidR="00CC5CFE" w:rsidRPr="001B5994" w:rsidRDefault="002824D0" w:rsidP="002824D0">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B5994">
              <w:rPr>
                <w:rFonts w:ascii="DengXian" w:eastAsia="DengXian" w:hAnsi="DengXian" w:cs="Poppins"/>
                <w:sz w:val="18"/>
                <w:szCs w:val="18"/>
              </w:rPr>
              <w:t>Participação</w:t>
            </w:r>
            <w:r w:rsidR="00E97CF9" w:rsidRPr="001B5994">
              <w:rPr>
                <w:rFonts w:ascii="DengXian" w:eastAsia="DengXian" w:hAnsi="DengXian" w:cs="Poppins"/>
                <w:sz w:val="18"/>
                <w:szCs w:val="18"/>
              </w:rPr>
              <w:t xml:space="preserve"> (%)</w:t>
            </w:r>
            <w:r w:rsidR="00CC5CFE" w:rsidRPr="001B5994">
              <w:rPr>
                <w:rFonts w:ascii="DengXian" w:eastAsia="DengXian" w:hAnsi="DengXian" w:cs="Poppins"/>
                <w:sz w:val="18"/>
                <w:szCs w:val="18"/>
              </w:rPr>
              <w:t xml:space="preserve"> </w:t>
            </w:r>
            <w:r w:rsidRPr="001B5994">
              <w:rPr>
                <w:rFonts w:ascii="DengXian" w:eastAsia="DengXian" w:hAnsi="DengXian" w:cs="Poppins"/>
                <w:sz w:val="18"/>
                <w:szCs w:val="18"/>
              </w:rPr>
              <w:t>12/202</w:t>
            </w:r>
            <w:r w:rsidR="002D6B9A">
              <w:rPr>
                <w:rFonts w:ascii="DengXian" w:eastAsia="DengXian" w:hAnsi="DengXian" w:cs="Poppins"/>
                <w:sz w:val="18"/>
                <w:szCs w:val="18"/>
              </w:rPr>
              <w:t>5</w:t>
            </w:r>
            <w:r w:rsidRPr="001B5994">
              <w:rPr>
                <w:rFonts w:ascii="DengXian" w:eastAsia="DengXian" w:hAnsi="DengXian" w:cs="Poppins"/>
                <w:sz w:val="18"/>
                <w:szCs w:val="18"/>
              </w:rPr>
              <w:t xml:space="preserve"> </w:t>
            </w:r>
          </w:p>
        </w:tc>
      </w:tr>
      <w:tr w:rsidR="002D6B9A" w:rsidRPr="00CC5CFE" w14:paraId="5FE41D4C"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457338" w14:textId="77777777" w:rsidR="002D6B9A" w:rsidRPr="002824D0" w:rsidRDefault="002D6B9A" w:rsidP="002D6B9A">
            <w:pPr>
              <w:ind w:left="57"/>
              <w:rPr>
                <w:rFonts w:ascii="DengXian" w:eastAsia="DengXian" w:hAnsi="DengXian" w:cs="Poppins"/>
                <w:b w:val="0"/>
                <w:sz w:val="18"/>
                <w:szCs w:val="18"/>
              </w:rPr>
            </w:pPr>
            <w:r w:rsidRPr="002824D0">
              <w:rPr>
                <w:rFonts w:ascii="DengXian" w:eastAsia="DengXian" w:hAnsi="DengXian" w:cs="Poppins"/>
                <w:b w:val="0"/>
                <w:sz w:val="18"/>
                <w:szCs w:val="18"/>
              </w:rPr>
              <w:t>Caixa</w:t>
            </w:r>
          </w:p>
        </w:tc>
        <w:tc>
          <w:tcPr>
            <w:tcW w:w="1346" w:type="dxa"/>
            <w:vAlign w:val="center"/>
          </w:tcPr>
          <w:p w14:paraId="7A62289F" w14:textId="5F02413C"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89</w:t>
            </w:r>
            <w:r w:rsidR="00BE3733">
              <w:rPr>
                <w:rFonts w:ascii="DengXian" w:eastAsia="DengXian" w:hAnsi="DengXian" w:cs="Calibri"/>
                <w:color w:val="000000"/>
                <w:sz w:val="18"/>
                <w:szCs w:val="18"/>
              </w:rPr>
              <w:t>.692,12</w:t>
            </w:r>
          </w:p>
        </w:tc>
        <w:tc>
          <w:tcPr>
            <w:tcW w:w="1364" w:type="dxa"/>
            <w:vAlign w:val="center"/>
          </w:tcPr>
          <w:p w14:paraId="22BD5094" w14:textId="71CB833A"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96.925,31</w:t>
            </w:r>
          </w:p>
        </w:tc>
        <w:tc>
          <w:tcPr>
            <w:tcW w:w="1510" w:type="dxa"/>
            <w:vAlign w:val="center"/>
          </w:tcPr>
          <w:p w14:paraId="02B5109E" w14:textId="7661E4A6" w:rsidR="002D6B9A" w:rsidRPr="002824D0" w:rsidRDefault="004D725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-7.233,19</w:t>
            </w:r>
          </w:p>
        </w:tc>
        <w:tc>
          <w:tcPr>
            <w:tcW w:w="1266" w:type="dxa"/>
            <w:vAlign w:val="center"/>
          </w:tcPr>
          <w:p w14:paraId="3EBC27A3" w14:textId="23FFE599" w:rsidR="002D6B9A" w:rsidRPr="002824D0" w:rsidRDefault="004571F5"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w:t>
            </w:r>
            <w:r w:rsidR="004D725A">
              <w:rPr>
                <w:rFonts w:ascii="DengXian" w:eastAsia="DengXian" w:hAnsi="DengXian" w:cs="Poppins"/>
                <w:sz w:val="18"/>
                <w:szCs w:val="18"/>
              </w:rPr>
              <w:t>7,46</w:t>
            </w:r>
          </w:p>
        </w:tc>
        <w:tc>
          <w:tcPr>
            <w:tcW w:w="1214" w:type="dxa"/>
            <w:vAlign w:val="center"/>
          </w:tcPr>
          <w:p w14:paraId="53C8F822" w14:textId="1F5A8189"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0,15</w:t>
            </w:r>
          </w:p>
        </w:tc>
      </w:tr>
      <w:tr w:rsidR="002D6B9A" w:rsidRPr="00CC5CFE" w14:paraId="17200583"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D44CA7E" w14:textId="77777777" w:rsidR="002D6B9A" w:rsidRPr="002824D0" w:rsidRDefault="002D6B9A" w:rsidP="002D6B9A">
            <w:pPr>
              <w:ind w:left="57"/>
              <w:rPr>
                <w:rFonts w:ascii="DengXian" w:eastAsia="DengXian" w:hAnsi="DengXian" w:cs="Poppins"/>
                <w:b w:val="0"/>
                <w:sz w:val="18"/>
                <w:szCs w:val="18"/>
              </w:rPr>
            </w:pPr>
            <w:r w:rsidRPr="002824D0">
              <w:rPr>
                <w:rFonts w:ascii="DengXian" w:eastAsia="DengXian" w:hAnsi="DengXian" w:cs="Poppins"/>
                <w:b w:val="0"/>
                <w:sz w:val="18"/>
                <w:szCs w:val="18"/>
              </w:rPr>
              <w:t>Bancos – C/movimento</w:t>
            </w:r>
          </w:p>
        </w:tc>
        <w:tc>
          <w:tcPr>
            <w:tcW w:w="1346" w:type="dxa"/>
            <w:vAlign w:val="center"/>
          </w:tcPr>
          <w:p w14:paraId="63193477" w14:textId="172EF27F" w:rsidR="002D6B9A" w:rsidRPr="002824D0" w:rsidRDefault="00BE3733"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549.089,15</w:t>
            </w:r>
          </w:p>
        </w:tc>
        <w:tc>
          <w:tcPr>
            <w:tcW w:w="1364" w:type="dxa"/>
            <w:vAlign w:val="center"/>
          </w:tcPr>
          <w:p w14:paraId="58FE9A43" w14:textId="7F077F73"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384.646,62</w:t>
            </w:r>
          </w:p>
        </w:tc>
        <w:tc>
          <w:tcPr>
            <w:tcW w:w="1510" w:type="dxa"/>
            <w:vAlign w:val="center"/>
          </w:tcPr>
          <w:p w14:paraId="19FDDA4B" w14:textId="7F5F89EE" w:rsidR="002D6B9A" w:rsidRPr="002824D0" w:rsidRDefault="004D725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164.442,53</w:t>
            </w:r>
          </w:p>
        </w:tc>
        <w:tc>
          <w:tcPr>
            <w:tcW w:w="1266" w:type="dxa"/>
            <w:vAlign w:val="center"/>
          </w:tcPr>
          <w:p w14:paraId="44614C7B" w14:textId="032D7C6E" w:rsidR="002D6B9A" w:rsidRPr="002824D0" w:rsidRDefault="004D725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42,75</w:t>
            </w:r>
          </w:p>
        </w:tc>
        <w:tc>
          <w:tcPr>
            <w:tcW w:w="1214" w:type="dxa"/>
            <w:vAlign w:val="center"/>
          </w:tcPr>
          <w:p w14:paraId="3A70DECC" w14:textId="405E6D14"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0,90</w:t>
            </w:r>
          </w:p>
        </w:tc>
      </w:tr>
      <w:tr w:rsidR="002D6B9A" w:rsidRPr="00CC5CFE" w14:paraId="4715A480"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2803E6B" w14:textId="77777777" w:rsidR="002D6B9A" w:rsidRPr="002824D0" w:rsidRDefault="002D6B9A" w:rsidP="002D6B9A">
            <w:pPr>
              <w:ind w:left="57"/>
              <w:rPr>
                <w:rFonts w:ascii="DengXian" w:eastAsia="DengXian" w:hAnsi="DengXian" w:cs="Poppins"/>
                <w:b w:val="0"/>
                <w:sz w:val="18"/>
                <w:szCs w:val="18"/>
              </w:rPr>
            </w:pPr>
            <w:r w:rsidRPr="002824D0">
              <w:rPr>
                <w:rFonts w:ascii="DengXian" w:eastAsia="DengXian" w:hAnsi="DengXian" w:cs="Poppins"/>
                <w:b w:val="0"/>
                <w:sz w:val="18"/>
                <w:szCs w:val="18"/>
              </w:rPr>
              <w:t>Aplicações Financeiras</w:t>
            </w:r>
          </w:p>
        </w:tc>
        <w:tc>
          <w:tcPr>
            <w:tcW w:w="1346" w:type="dxa"/>
            <w:vAlign w:val="center"/>
          </w:tcPr>
          <w:p w14:paraId="4CE761D1" w14:textId="270F8DC6" w:rsidR="002D6B9A" w:rsidRPr="002824D0" w:rsidRDefault="00BE3733"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60.535.763,16</w:t>
            </w:r>
          </w:p>
        </w:tc>
        <w:tc>
          <w:tcPr>
            <w:tcW w:w="1364" w:type="dxa"/>
            <w:vAlign w:val="center"/>
          </w:tcPr>
          <w:p w14:paraId="63A06BAF" w14:textId="78D7B207"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66.480.067,18</w:t>
            </w:r>
          </w:p>
        </w:tc>
        <w:tc>
          <w:tcPr>
            <w:tcW w:w="1510" w:type="dxa"/>
            <w:vAlign w:val="center"/>
          </w:tcPr>
          <w:p w14:paraId="7C37FCC9" w14:textId="613AD7FF" w:rsidR="002D6B9A" w:rsidRPr="002824D0" w:rsidRDefault="004D725A" w:rsidP="004D725A">
            <w:pPr>
              <w:ind w:right="46"/>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 xml:space="preserve">       -5.944.304,02</w:t>
            </w:r>
          </w:p>
        </w:tc>
        <w:tc>
          <w:tcPr>
            <w:tcW w:w="1266" w:type="dxa"/>
            <w:vAlign w:val="center"/>
          </w:tcPr>
          <w:p w14:paraId="545572DA" w14:textId="767934C0"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w:t>
            </w:r>
            <w:r w:rsidR="004D725A">
              <w:rPr>
                <w:rFonts w:ascii="DengXian" w:eastAsia="DengXian" w:hAnsi="DengXian" w:cs="Poppins"/>
                <w:sz w:val="18"/>
                <w:szCs w:val="18"/>
              </w:rPr>
              <w:t>8,94</w:t>
            </w:r>
          </w:p>
        </w:tc>
        <w:tc>
          <w:tcPr>
            <w:tcW w:w="1214" w:type="dxa"/>
            <w:vAlign w:val="center"/>
          </w:tcPr>
          <w:p w14:paraId="1C5013D5" w14:textId="604283B0"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98,94</w:t>
            </w:r>
          </w:p>
        </w:tc>
      </w:tr>
      <w:tr w:rsidR="002D6B9A" w:rsidRPr="00CC5CFE" w14:paraId="3BD0997C"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4549F57" w14:textId="77777777" w:rsidR="002D6B9A" w:rsidRPr="002824D0" w:rsidRDefault="002D6B9A" w:rsidP="002D6B9A">
            <w:pPr>
              <w:ind w:left="57"/>
              <w:rPr>
                <w:rFonts w:ascii="DengXian" w:eastAsia="DengXian" w:hAnsi="DengXian" w:cs="Poppins"/>
                <w:b w:val="0"/>
                <w:sz w:val="18"/>
                <w:szCs w:val="18"/>
              </w:rPr>
            </w:pPr>
            <w:r w:rsidRPr="002824D0">
              <w:rPr>
                <w:rFonts w:ascii="DengXian" w:eastAsia="DengXian" w:hAnsi="DengXian" w:cs="Poppins"/>
                <w:b w:val="0"/>
                <w:sz w:val="18"/>
                <w:szCs w:val="18"/>
              </w:rPr>
              <w:t>Disponibilidade em Trânsito</w:t>
            </w:r>
          </w:p>
        </w:tc>
        <w:tc>
          <w:tcPr>
            <w:tcW w:w="1346" w:type="dxa"/>
            <w:vAlign w:val="center"/>
          </w:tcPr>
          <w:p w14:paraId="5D71821A" w14:textId="422E72FC" w:rsidR="002D6B9A" w:rsidRPr="002824D0" w:rsidRDefault="00BE3733"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7.000,00</w:t>
            </w:r>
          </w:p>
        </w:tc>
        <w:tc>
          <w:tcPr>
            <w:tcW w:w="1364" w:type="dxa"/>
            <w:vAlign w:val="center"/>
          </w:tcPr>
          <w:p w14:paraId="669913CF" w14:textId="72213718"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Calibri"/>
                <w:color w:val="000000"/>
                <w:sz w:val="18"/>
                <w:szCs w:val="18"/>
              </w:rPr>
              <w:t>29.550,00</w:t>
            </w:r>
          </w:p>
        </w:tc>
        <w:tc>
          <w:tcPr>
            <w:tcW w:w="1510" w:type="dxa"/>
            <w:vAlign w:val="center"/>
          </w:tcPr>
          <w:p w14:paraId="3F8E9025" w14:textId="3EB00D0B" w:rsidR="002D6B9A" w:rsidRPr="002824D0" w:rsidRDefault="004D725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-22.500,00</w:t>
            </w:r>
          </w:p>
        </w:tc>
        <w:tc>
          <w:tcPr>
            <w:tcW w:w="1266" w:type="dxa"/>
            <w:vAlign w:val="center"/>
          </w:tcPr>
          <w:p w14:paraId="15318DFB" w14:textId="58358815"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w:t>
            </w:r>
            <w:r w:rsidR="004D725A">
              <w:rPr>
                <w:rFonts w:ascii="DengXian" w:eastAsia="DengXian" w:hAnsi="DengXian" w:cs="Poppins"/>
                <w:sz w:val="18"/>
                <w:szCs w:val="18"/>
              </w:rPr>
              <w:t>76,31</w:t>
            </w:r>
          </w:p>
        </w:tc>
        <w:tc>
          <w:tcPr>
            <w:tcW w:w="1214" w:type="dxa"/>
            <w:vAlign w:val="center"/>
          </w:tcPr>
          <w:p w14:paraId="1999C96A" w14:textId="22EBEF61" w:rsidR="002D6B9A" w:rsidRPr="002824D0" w:rsidRDefault="002D6B9A" w:rsidP="002D6B9A">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0,01</w:t>
            </w:r>
          </w:p>
        </w:tc>
      </w:tr>
      <w:tr w:rsidR="00E97CF9" w:rsidRPr="00CC5CFE" w14:paraId="1A97462D"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5" w:themeFillTint="33"/>
            <w:vAlign w:val="center"/>
          </w:tcPr>
          <w:p w14:paraId="4C9D09CE" w14:textId="77777777" w:rsidR="00CC5CFE" w:rsidRPr="002824D0" w:rsidRDefault="00CC5CFE" w:rsidP="00CE5218">
            <w:pPr>
              <w:ind w:left="57"/>
              <w:rPr>
                <w:rFonts w:ascii="DengXian" w:eastAsia="DengXian" w:hAnsi="DengXian" w:cs="Poppins"/>
                <w:sz w:val="18"/>
                <w:szCs w:val="18"/>
              </w:rPr>
            </w:pPr>
            <w:r w:rsidRPr="002824D0">
              <w:rPr>
                <w:rFonts w:ascii="DengXian" w:eastAsia="DengXian" w:hAnsi="DengXian" w:cs="Poppins"/>
                <w:sz w:val="18"/>
                <w:szCs w:val="18"/>
              </w:rPr>
              <w:t>Total</w:t>
            </w:r>
          </w:p>
        </w:tc>
        <w:tc>
          <w:tcPr>
            <w:tcW w:w="1346" w:type="dxa"/>
            <w:shd w:val="clear" w:color="auto" w:fill="D9E2F3" w:themeFill="accent5" w:themeFillTint="33"/>
            <w:vAlign w:val="center"/>
          </w:tcPr>
          <w:p w14:paraId="3F8E02EC" w14:textId="67F3AF92" w:rsidR="00CC5CFE" w:rsidRPr="002824D0" w:rsidRDefault="00BE3733"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61.181.544,43</w:t>
            </w:r>
          </w:p>
        </w:tc>
        <w:tc>
          <w:tcPr>
            <w:tcW w:w="1364" w:type="dxa"/>
            <w:shd w:val="clear" w:color="auto" w:fill="D9E2F3" w:themeFill="accent5" w:themeFillTint="33"/>
            <w:vAlign w:val="center"/>
          </w:tcPr>
          <w:p w14:paraId="4612DE77" w14:textId="08CA25B9" w:rsidR="00CC5CFE" w:rsidRPr="002824D0" w:rsidRDefault="002D6B9A"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66.991.189,11</w:t>
            </w:r>
          </w:p>
        </w:tc>
        <w:tc>
          <w:tcPr>
            <w:tcW w:w="1510" w:type="dxa"/>
            <w:shd w:val="clear" w:color="auto" w:fill="D9E2F3" w:themeFill="accent5" w:themeFillTint="33"/>
            <w:vAlign w:val="center"/>
          </w:tcPr>
          <w:p w14:paraId="45116529" w14:textId="0C43410B"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Calibri"/>
                <w:b/>
                <w:bCs/>
                <w:sz w:val="18"/>
                <w:szCs w:val="18"/>
              </w:rPr>
              <w:t>-</w:t>
            </w:r>
            <w:r w:rsidR="004D725A">
              <w:rPr>
                <w:rFonts w:ascii="DengXian" w:eastAsia="DengXian" w:hAnsi="DengXian" w:cs="Calibri"/>
                <w:b/>
                <w:bCs/>
                <w:sz w:val="18"/>
                <w:szCs w:val="18"/>
              </w:rPr>
              <w:t>5.809.644,68</w:t>
            </w:r>
          </w:p>
        </w:tc>
        <w:tc>
          <w:tcPr>
            <w:tcW w:w="1266" w:type="dxa"/>
            <w:shd w:val="clear" w:color="auto" w:fill="D9E2F3" w:themeFill="accent5" w:themeFillTint="33"/>
            <w:vAlign w:val="center"/>
          </w:tcPr>
          <w:p w14:paraId="6219D55F" w14:textId="1E8BC562"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Poppins"/>
                <w:b/>
                <w:sz w:val="18"/>
                <w:szCs w:val="18"/>
              </w:rPr>
              <w:t>-</w:t>
            </w:r>
            <w:r w:rsidR="00D07E3A">
              <w:rPr>
                <w:rFonts w:ascii="DengXian" w:eastAsia="DengXian" w:hAnsi="DengXian" w:cs="Poppins"/>
                <w:b/>
                <w:sz w:val="18"/>
                <w:szCs w:val="18"/>
              </w:rPr>
              <w:t>4</w:t>
            </w:r>
            <w:r w:rsidR="00D14442">
              <w:rPr>
                <w:rFonts w:ascii="DengXian" w:eastAsia="DengXian" w:hAnsi="DengXian" w:cs="Poppins"/>
                <w:b/>
                <w:sz w:val="18"/>
                <w:szCs w:val="18"/>
              </w:rPr>
              <w:t>9,96</w:t>
            </w:r>
          </w:p>
        </w:tc>
        <w:tc>
          <w:tcPr>
            <w:tcW w:w="1214" w:type="dxa"/>
            <w:shd w:val="clear" w:color="auto" w:fill="D9E2F3" w:themeFill="accent5" w:themeFillTint="33"/>
            <w:vAlign w:val="center"/>
          </w:tcPr>
          <w:p w14:paraId="5CED670D" w14:textId="6B6C67CC" w:rsidR="00CC5CFE" w:rsidRPr="002824D0" w:rsidRDefault="002824D0" w:rsidP="00E97CF9">
            <w:pPr>
              <w:ind w:right="4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824D0">
              <w:rPr>
                <w:rFonts w:ascii="DengXian" w:eastAsia="DengXian" w:hAnsi="DengXian" w:cs="Poppins"/>
                <w:b/>
                <w:sz w:val="18"/>
                <w:szCs w:val="18"/>
              </w:rPr>
              <w:t>100,00</w:t>
            </w:r>
          </w:p>
        </w:tc>
      </w:tr>
    </w:tbl>
    <w:p w14:paraId="3E562B62" w14:textId="48A4C572" w:rsidR="002824D0" w:rsidRPr="002824D0" w:rsidRDefault="002824D0" w:rsidP="002824D0">
      <w:pPr>
        <w:spacing w:before="60"/>
        <w:jc w:val="both"/>
        <w:rPr>
          <w:rFonts w:ascii="DengXian" w:eastAsia="DengXian" w:hAnsi="DengXian"/>
          <w:sz w:val="16"/>
          <w:szCs w:val="16"/>
          <w:lang w:val="pt-BR"/>
        </w:rPr>
      </w:pPr>
      <w:r w:rsidRPr="00CE5218">
        <w:rPr>
          <w:rFonts w:ascii="DengXian" w:eastAsia="DengXian" w:hAnsi="DengXian" w:cstheme="minorHAnsi"/>
          <w:b/>
          <w:bCs/>
          <w:sz w:val="16"/>
          <w:szCs w:val="16"/>
          <w:lang w:val="pt-BR"/>
        </w:rPr>
        <w:t>Fonte</w:t>
      </w:r>
      <w:r w:rsidRPr="002824D0">
        <w:rPr>
          <w:rFonts w:ascii="DengXian" w:eastAsia="DengXian" w:hAnsi="DengXian" w:cstheme="minorHAnsi"/>
          <w:sz w:val="16"/>
          <w:szCs w:val="16"/>
          <w:lang w:val="pt-BR"/>
        </w:rPr>
        <w:t>: Demonstrações contábeis e balancete Sesc DR-Goiás 12/202</w:t>
      </w:r>
      <w:r w:rsidR="009F5C26">
        <w:rPr>
          <w:rFonts w:ascii="DengXian" w:eastAsia="DengXian" w:hAnsi="DengXian" w:cstheme="minorHAnsi"/>
          <w:sz w:val="16"/>
          <w:szCs w:val="16"/>
          <w:lang w:val="pt-BR"/>
        </w:rPr>
        <w:t>5</w:t>
      </w:r>
      <w:r w:rsidRPr="002824D0">
        <w:rPr>
          <w:rFonts w:ascii="DengXian" w:eastAsia="DengXian" w:hAnsi="DengXian" w:cstheme="minorHAnsi"/>
          <w:sz w:val="16"/>
          <w:szCs w:val="16"/>
          <w:lang w:val="pt-BR"/>
        </w:rPr>
        <w:t xml:space="preserve"> e 12/202</w:t>
      </w:r>
      <w:r w:rsidR="009F5C26">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24CD3B85" w14:textId="77777777" w:rsidR="0000115C" w:rsidRPr="0083290A" w:rsidRDefault="0000115C" w:rsidP="005138FE">
      <w:pPr>
        <w:spacing w:line="276" w:lineRule="auto"/>
        <w:ind w:right="-427"/>
        <w:jc w:val="both"/>
        <w:rPr>
          <w:rFonts w:ascii="DengXian" w:eastAsia="DengXian" w:hAnsi="DengXian" w:cstheme="minorHAnsi"/>
          <w:sz w:val="21"/>
          <w:szCs w:val="21"/>
          <w:lang w:val="pt-BR"/>
        </w:rPr>
      </w:pPr>
    </w:p>
    <w:p w14:paraId="0460BF79" w14:textId="409BACDB" w:rsidR="00EB6CDB" w:rsidRPr="0083290A" w:rsidRDefault="00237C9B" w:rsidP="005138FE">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Dos valores disponíveis em Caixa e Equivalentes </w:t>
      </w:r>
      <w:r w:rsidR="001B5994">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Caixa, 9</w:t>
      </w:r>
      <w:r w:rsidR="00610EF9">
        <w:rPr>
          <w:rFonts w:ascii="DengXian" w:eastAsia="DengXian" w:hAnsi="DengXian" w:cstheme="minorHAnsi"/>
          <w:sz w:val="21"/>
          <w:szCs w:val="21"/>
          <w:lang w:val="pt-BR"/>
        </w:rPr>
        <w:t>8</w:t>
      </w:r>
      <w:r w:rsidRPr="0083290A">
        <w:rPr>
          <w:rFonts w:ascii="DengXian" w:eastAsia="DengXian" w:hAnsi="DengXian" w:cstheme="minorHAnsi"/>
          <w:sz w:val="21"/>
          <w:szCs w:val="21"/>
          <w:lang w:val="pt-BR"/>
        </w:rPr>
        <w:t>,</w:t>
      </w:r>
      <w:r w:rsidR="00C2612F">
        <w:rPr>
          <w:rFonts w:ascii="DengXian" w:eastAsia="DengXian" w:hAnsi="DengXian" w:cstheme="minorHAnsi"/>
          <w:sz w:val="21"/>
          <w:szCs w:val="21"/>
          <w:lang w:val="pt-BR"/>
        </w:rPr>
        <w:t>9</w:t>
      </w:r>
      <w:r w:rsidR="00197494" w:rsidRPr="0083290A">
        <w:rPr>
          <w:rFonts w:ascii="DengXian" w:eastAsia="DengXian" w:hAnsi="DengXian" w:cstheme="minorHAnsi"/>
          <w:sz w:val="21"/>
          <w:szCs w:val="21"/>
          <w:lang w:val="pt-BR"/>
        </w:rPr>
        <w:t>4</w:t>
      </w:r>
      <w:r w:rsidR="00EB6CDB" w:rsidRPr="0083290A">
        <w:rPr>
          <w:rFonts w:ascii="DengXian" w:eastAsia="DengXian" w:hAnsi="DengXian" w:cstheme="minorHAnsi"/>
          <w:sz w:val="21"/>
          <w:szCs w:val="21"/>
          <w:lang w:val="pt-BR"/>
        </w:rPr>
        <w:t>% encontram-se depositados em conta de aplicações financeiras</w:t>
      </w:r>
      <w:r w:rsidR="00BA07FF">
        <w:rPr>
          <w:rStyle w:val="Refdenotaderodap"/>
          <w:rFonts w:ascii="DengXian" w:eastAsia="DengXian" w:hAnsi="DengXian" w:cstheme="minorHAnsi"/>
          <w:sz w:val="21"/>
          <w:szCs w:val="21"/>
          <w:lang w:val="pt-BR"/>
        </w:rPr>
        <w:footnoteReference w:id="2"/>
      </w:r>
      <w:r w:rsidR="00EB6CDB" w:rsidRPr="0083290A">
        <w:rPr>
          <w:rFonts w:ascii="DengXian" w:eastAsia="DengXian" w:hAnsi="DengXian" w:cstheme="minorHAnsi"/>
          <w:sz w:val="21"/>
          <w:szCs w:val="21"/>
          <w:lang w:val="pt-BR"/>
        </w:rPr>
        <w:t xml:space="preserve">, </w:t>
      </w:r>
      <w:r w:rsidR="00C14C4C" w:rsidRPr="0083290A">
        <w:rPr>
          <w:rFonts w:ascii="DengXian" w:eastAsia="DengXian" w:hAnsi="DengXian" w:cstheme="minorHAnsi"/>
          <w:sz w:val="21"/>
          <w:szCs w:val="21"/>
          <w:lang w:val="pt-BR"/>
        </w:rPr>
        <w:t xml:space="preserve">e são realizadas junto à Caixa Econômica Federal, Banco do Brasil e, </w:t>
      </w:r>
      <w:r w:rsidR="00EB6CDB" w:rsidRPr="0083290A">
        <w:rPr>
          <w:rFonts w:ascii="DengXian" w:eastAsia="DengXian" w:hAnsi="DengXian" w:cstheme="minorHAnsi"/>
          <w:sz w:val="21"/>
          <w:szCs w:val="21"/>
          <w:lang w:val="pt-BR"/>
        </w:rPr>
        <w:t xml:space="preserve">cujo resgate dos valores aportados e rendimentos acontece em tempo real, </w:t>
      </w:r>
      <w:r w:rsidR="00EB6CDB" w:rsidRPr="0083290A">
        <w:rPr>
          <w:rFonts w:ascii="DengXian" w:eastAsia="DengXian" w:hAnsi="DengXian" w:cstheme="minorHAnsi"/>
          <w:bCs/>
          <w:sz w:val="21"/>
          <w:szCs w:val="21"/>
          <w:lang w:val="pt-BR"/>
        </w:rPr>
        <w:t xml:space="preserve">com rentabilidade de carteira </w:t>
      </w:r>
      <w:r w:rsidR="00422F34" w:rsidRPr="0083290A">
        <w:rPr>
          <w:rFonts w:ascii="DengXian" w:eastAsia="DengXian" w:hAnsi="DengXian" w:cstheme="minorHAnsi"/>
          <w:bCs/>
          <w:sz w:val="21"/>
          <w:szCs w:val="21"/>
          <w:lang w:val="pt-BR"/>
        </w:rPr>
        <w:t xml:space="preserve">na média </w:t>
      </w:r>
      <w:r w:rsidR="00EB6CDB" w:rsidRPr="0083290A">
        <w:rPr>
          <w:rFonts w:ascii="DengXian" w:eastAsia="DengXian" w:hAnsi="DengXian" w:cstheme="minorHAnsi"/>
          <w:bCs/>
          <w:sz w:val="21"/>
          <w:szCs w:val="21"/>
          <w:lang w:val="pt-BR"/>
        </w:rPr>
        <w:t xml:space="preserve">de </w:t>
      </w:r>
      <w:r w:rsidR="00422F34" w:rsidRPr="0083290A">
        <w:rPr>
          <w:rFonts w:ascii="DengXian" w:eastAsia="DengXian" w:hAnsi="DengXian" w:cstheme="minorHAnsi"/>
          <w:bCs/>
          <w:sz w:val="21"/>
          <w:szCs w:val="21"/>
          <w:lang w:val="pt-BR"/>
        </w:rPr>
        <w:t>100</w:t>
      </w:r>
      <w:r w:rsidR="00EB6CDB" w:rsidRPr="0083290A">
        <w:rPr>
          <w:rFonts w:ascii="DengXian" w:eastAsia="DengXian" w:hAnsi="DengXian" w:cstheme="minorHAnsi"/>
          <w:bCs/>
          <w:sz w:val="21"/>
          <w:szCs w:val="21"/>
          <w:lang w:val="pt-BR"/>
        </w:rPr>
        <w:t>%</w:t>
      </w:r>
      <w:r w:rsidR="00422F34" w:rsidRPr="0083290A">
        <w:rPr>
          <w:rFonts w:ascii="DengXian" w:eastAsia="DengXian" w:hAnsi="DengXian" w:cstheme="minorHAnsi"/>
          <w:bCs/>
          <w:sz w:val="21"/>
          <w:szCs w:val="21"/>
          <w:lang w:val="pt-BR"/>
        </w:rPr>
        <w:t xml:space="preserve"> C.</w:t>
      </w:r>
      <w:r w:rsidR="00EB6CDB" w:rsidRPr="0083290A">
        <w:rPr>
          <w:rFonts w:ascii="DengXian" w:eastAsia="DengXian" w:hAnsi="DengXian" w:cstheme="minorHAnsi"/>
          <w:bCs/>
          <w:sz w:val="21"/>
          <w:szCs w:val="21"/>
          <w:lang w:val="pt-BR"/>
        </w:rPr>
        <w:t>D.</w:t>
      </w:r>
      <w:r w:rsidR="00422F34" w:rsidRPr="0083290A">
        <w:rPr>
          <w:rFonts w:ascii="DengXian" w:eastAsia="DengXian" w:hAnsi="DengXian" w:cstheme="minorHAnsi"/>
          <w:bCs/>
          <w:sz w:val="21"/>
          <w:szCs w:val="21"/>
          <w:lang w:val="pt-BR"/>
        </w:rPr>
        <w:t xml:space="preserve">B </w:t>
      </w:r>
      <w:r w:rsidR="00422F34" w:rsidRPr="000F58E4">
        <w:rPr>
          <w:rFonts w:ascii="DengXian" w:eastAsia="DengXian" w:hAnsi="DengXian" w:cstheme="minorHAnsi"/>
          <w:bCs/>
          <w:sz w:val="21"/>
          <w:szCs w:val="21"/>
          <w:lang w:val="pt-BR"/>
        </w:rPr>
        <w:t xml:space="preserve">de </w:t>
      </w:r>
      <w:r w:rsidR="00E90102" w:rsidRPr="000F58E4">
        <w:rPr>
          <w:rFonts w:ascii="DengXian" w:eastAsia="DengXian" w:hAnsi="DengXian" w:cstheme="minorHAnsi"/>
          <w:bCs/>
          <w:sz w:val="21"/>
          <w:szCs w:val="21"/>
          <w:lang w:val="pt-BR"/>
        </w:rPr>
        <w:t>1</w:t>
      </w:r>
      <w:r w:rsidR="001B6693" w:rsidRPr="000F58E4">
        <w:rPr>
          <w:rFonts w:ascii="DengXian" w:eastAsia="DengXian" w:hAnsi="DengXian" w:cstheme="minorHAnsi"/>
          <w:bCs/>
          <w:sz w:val="21"/>
          <w:szCs w:val="21"/>
          <w:lang w:val="pt-BR"/>
        </w:rPr>
        <w:t>,</w:t>
      </w:r>
      <w:r w:rsidR="000F58E4" w:rsidRPr="000F58E4">
        <w:rPr>
          <w:rFonts w:ascii="DengXian" w:eastAsia="DengXian" w:hAnsi="DengXian" w:cstheme="minorHAnsi"/>
          <w:bCs/>
          <w:sz w:val="21"/>
          <w:szCs w:val="21"/>
          <w:lang w:val="pt-BR"/>
        </w:rPr>
        <w:t>1642</w:t>
      </w:r>
      <w:r w:rsidR="00422F34" w:rsidRPr="0083290A">
        <w:rPr>
          <w:rFonts w:ascii="DengXian" w:eastAsia="DengXian" w:hAnsi="DengXian" w:cstheme="minorHAnsi"/>
          <w:bCs/>
          <w:sz w:val="21"/>
          <w:szCs w:val="21"/>
          <w:lang w:val="pt-BR"/>
        </w:rPr>
        <w:t xml:space="preserve"> do CDI</w:t>
      </w:r>
      <w:r w:rsidR="002824D0">
        <w:rPr>
          <w:rFonts w:ascii="DengXian" w:eastAsia="DengXian" w:hAnsi="DengXian" w:cstheme="minorHAnsi"/>
          <w:bCs/>
          <w:sz w:val="21"/>
          <w:szCs w:val="21"/>
          <w:lang w:val="pt-BR"/>
        </w:rPr>
        <w:t xml:space="preserve">, </w:t>
      </w:r>
      <w:r w:rsidR="00EB6CDB" w:rsidRPr="0083290A">
        <w:rPr>
          <w:rFonts w:ascii="DengXian" w:eastAsia="DengXian" w:hAnsi="DengXian" w:cstheme="minorHAnsi"/>
          <w:sz w:val="21"/>
          <w:szCs w:val="21"/>
          <w:lang w:val="pt-BR"/>
        </w:rPr>
        <w:t xml:space="preserve">calculados em </w:t>
      </w:r>
      <w:r w:rsidR="002F0FB7" w:rsidRPr="0083290A">
        <w:rPr>
          <w:rFonts w:ascii="DengXian" w:eastAsia="DengXian" w:hAnsi="DengXian" w:cstheme="minorHAnsi"/>
          <w:sz w:val="21"/>
          <w:szCs w:val="21"/>
          <w:lang w:val="pt-BR"/>
        </w:rPr>
        <w:t>dezembro</w:t>
      </w:r>
      <w:r w:rsidR="00EB6CDB" w:rsidRPr="0083290A">
        <w:rPr>
          <w:rFonts w:ascii="DengXian" w:eastAsia="DengXian" w:hAnsi="DengXian" w:cstheme="minorHAnsi"/>
          <w:sz w:val="21"/>
          <w:szCs w:val="21"/>
          <w:lang w:val="pt-BR"/>
        </w:rPr>
        <w:t xml:space="preserve"> de 202</w:t>
      </w:r>
      <w:r w:rsidR="0015042D">
        <w:rPr>
          <w:rFonts w:ascii="DengXian" w:eastAsia="DengXian" w:hAnsi="DengXian" w:cstheme="minorHAnsi"/>
          <w:sz w:val="21"/>
          <w:szCs w:val="21"/>
          <w:lang w:val="pt-BR"/>
        </w:rPr>
        <w:t>5</w:t>
      </w:r>
      <w:r w:rsidR="00EB6CDB" w:rsidRPr="0083290A">
        <w:rPr>
          <w:rFonts w:ascii="DengXian" w:eastAsia="DengXian" w:hAnsi="DengXian" w:cstheme="minorHAnsi"/>
          <w:sz w:val="21"/>
          <w:szCs w:val="21"/>
          <w:lang w:val="pt-BR"/>
        </w:rPr>
        <w:t>.</w:t>
      </w:r>
    </w:p>
    <w:p w14:paraId="007C167E" w14:textId="4576B760" w:rsidR="00316B78" w:rsidRPr="0083290A" w:rsidRDefault="00C14C4C" w:rsidP="00E97CF9">
      <w:pPr>
        <w:spacing w:line="276" w:lineRule="auto"/>
        <w:ind w:right="-1" w:firstLine="709"/>
        <w:jc w:val="both"/>
        <w:rPr>
          <w:rFonts w:ascii="DengXian" w:eastAsia="DengXian" w:hAnsi="DengXian" w:cstheme="minorHAnsi"/>
          <w:sz w:val="21"/>
          <w:szCs w:val="21"/>
        </w:rPr>
      </w:pPr>
      <w:r w:rsidRPr="0083290A">
        <w:rPr>
          <w:rFonts w:ascii="DengXian" w:eastAsia="DengXian" w:hAnsi="DengXian" w:cstheme="minorHAnsi"/>
          <w:sz w:val="21"/>
          <w:szCs w:val="21"/>
          <w:lang w:val="pt-BR"/>
        </w:rPr>
        <w:t>As Disponibilidades em Trânsito, referem-se a depósitos efetuados no “cofre boca de lobo” pelas unidades operacionais, para posterior depósito junto ao Banco, em até dois dias após a coleta dos valores</w:t>
      </w:r>
      <w:r w:rsidR="00147F6E">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por parte da empresa de transporte de valores.</w:t>
      </w:r>
    </w:p>
    <w:p w14:paraId="42C9C9FC" w14:textId="77777777" w:rsidR="002824D0" w:rsidRPr="002824D0" w:rsidRDefault="002824D0" w:rsidP="00E97CF9">
      <w:pPr>
        <w:spacing w:after="120"/>
        <w:ind w:right="-1"/>
        <w:jc w:val="both"/>
        <w:rPr>
          <w:rFonts w:ascii="DengXian" w:eastAsia="DengXian" w:hAnsi="DengXian" w:cstheme="minorHAnsi"/>
          <w:b/>
          <w:bCs/>
          <w:sz w:val="21"/>
          <w:szCs w:val="21"/>
          <w:lang w:val="pt-BR"/>
        </w:rPr>
      </w:pPr>
    </w:p>
    <w:p w14:paraId="4C1B22F2" w14:textId="16A721EE" w:rsidR="0075668A" w:rsidRPr="00117514" w:rsidRDefault="00117514" w:rsidP="00117514">
      <w:pPr>
        <w:spacing w:after="120"/>
        <w:ind w:right="-1"/>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3.1.2. </w:t>
      </w:r>
      <w:r w:rsidR="00EB6CDB" w:rsidRPr="00117514">
        <w:rPr>
          <w:rFonts w:ascii="DengXian" w:eastAsia="DengXian" w:hAnsi="DengXian" w:cstheme="minorHAnsi"/>
          <w:b/>
          <w:bCs/>
          <w:sz w:val="21"/>
          <w:szCs w:val="21"/>
          <w:lang w:val="pt-BR"/>
        </w:rPr>
        <w:t>Outros Ativos Circulantes</w:t>
      </w:r>
    </w:p>
    <w:p w14:paraId="73D575FF" w14:textId="66414449" w:rsidR="004B627A" w:rsidRPr="0083290A" w:rsidRDefault="004B627A" w:rsidP="00496511">
      <w:pPr>
        <w:spacing w:after="20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Os Outros Ativos Circulantes equivalem a </w:t>
      </w:r>
      <w:r w:rsidR="00F34E6D" w:rsidRPr="0083290A">
        <w:rPr>
          <w:rFonts w:ascii="DengXian" w:eastAsia="DengXian" w:hAnsi="DengXian" w:cstheme="minorHAnsi"/>
          <w:sz w:val="21"/>
          <w:szCs w:val="21"/>
          <w:lang w:val="pt-BR"/>
        </w:rPr>
        <w:t>5</w:t>
      </w:r>
      <w:r w:rsidR="00DE635D">
        <w:rPr>
          <w:rFonts w:ascii="DengXian" w:eastAsia="DengXian" w:hAnsi="DengXian" w:cstheme="minorHAnsi"/>
          <w:sz w:val="21"/>
          <w:szCs w:val="21"/>
          <w:lang w:val="pt-BR"/>
        </w:rPr>
        <w:t>1</w:t>
      </w:r>
      <w:r w:rsidR="00B849B2" w:rsidRPr="0083290A">
        <w:rPr>
          <w:rFonts w:ascii="DengXian" w:eastAsia="DengXian" w:hAnsi="DengXian" w:cstheme="minorHAnsi"/>
          <w:sz w:val="21"/>
          <w:szCs w:val="21"/>
          <w:lang w:val="pt-BR"/>
        </w:rPr>
        <w:t>,</w:t>
      </w:r>
      <w:r w:rsidR="00DE635D">
        <w:rPr>
          <w:rFonts w:ascii="DengXian" w:eastAsia="DengXian" w:hAnsi="DengXian" w:cstheme="minorHAnsi"/>
          <w:sz w:val="21"/>
          <w:szCs w:val="21"/>
          <w:lang w:val="pt-BR"/>
        </w:rPr>
        <w:t>49</w:t>
      </w:r>
      <w:r w:rsidRPr="0083290A">
        <w:rPr>
          <w:rFonts w:ascii="DengXian" w:eastAsia="DengXian" w:hAnsi="DengXian" w:cstheme="minorHAnsi"/>
          <w:sz w:val="21"/>
          <w:szCs w:val="21"/>
          <w:lang w:val="pt-BR"/>
        </w:rPr>
        <w:t>% do Ativo Circulante</w:t>
      </w:r>
      <w:r w:rsidR="00147F6E">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 </w:t>
      </w:r>
      <w:r w:rsidR="00A55472">
        <w:rPr>
          <w:rFonts w:ascii="DengXian" w:eastAsia="DengXian" w:hAnsi="DengXian" w:cstheme="minorHAnsi"/>
          <w:sz w:val="21"/>
          <w:szCs w:val="21"/>
          <w:lang w:val="pt-BR"/>
        </w:rPr>
        <w:t>7</w:t>
      </w:r>
      <w:r w:rsidR="00BE2376" w:rsidRPr="0083290A">
        <w:rPr>
          <w:rFonts w:ascii="DengXian" w:eastAsia="DengXian" w:hAnsi="DengXian" w:cstheme="minorHAnsi"/>
          <w:sz w:val="21"/>
          <w:szCs w:val="21"/>
          <w:lang w:val="pt-BR"/>
        </w:rPr>
        <w:t>,</w:t>
      </w:r>
      <w:r w:rsidR="00A55472">
        <w:rPr>
          <w:rFonts w:ascii="DengXian" w:eastAsia="DengXian" w:hAnsi="DengXian" w:cstheme="minorHAnsi"/>
          <w:sz w:val="21"/>
          <w:szCs w:val="21"/>
          <w:lang w:val="pt-BR"/>
        </w:rPr>
        <w:t>69</w:t>
      </w:r>
      <w:r w:rsidRPr="0083290A">
        <w:rPr>
          <w:rFonts w:ascii="DengXian" w:eastAsia="DengXian" w:hAnsi="DengXian" w:cstheme="minorHAnsi"/>
          <w:sz w:val="21"/>
          <w:szCs w:val="21"/>
          <w:lang w:val="pt-BR"/>
        </w:rPr>
        <w:t>% do Ativo Total, totalizando R$</w:t>
      </w:r>
      <w:r w:rsidR="00A55472">
        <w:rPr>
          <w:rFonts w:ascii="DengXian" w:eastAsia="DengXian" w:hAnsi="DengXian" w:cstheme="minorHAnsi"/>
          <w:sz w:val="21"/>
          <w:szCs w:val="21"/>
          <w:lang w:val="pt-BR"/>
        </w:rPr>
        <w:t>67</w:t>
      </w:r>
      <w:r w:rsidRPr="0083290A">
        <w:rPr>
          <w:rFonts w:ascii="DengXian" w:eastAsia="DengXian" w:hAnsi="DengXian" w:cstheme="minorHAnsi"/>
          <w:sz w:val="21"/>
          <w:szCs w:val="21"/>
          <w:lang w:val="pt-BR"/>
        </w:rPr>
        <w:t>.</w:t>
      </w:r>
      <w:r w:rsidR="00A55472">
        <w:rPr>
          <w:rFonts w:ascii="DengXian" w:eastAsia="DengXian" w:hAnsi="DengXian" w:cstheme="minorHAnsi"/>
          <w:sz w:val="21"/>
          <w:szCs w:val="21"/>
          <w:lang w:val="pt-BR"/>
        </w:rPr>
        <w:t>875</w:t>
      </w:r>
      <w:r w:rsidRPr="0083290A">
        <w:rPr>
          <w:rFonts w:ascii="DengXian" w:eastAsia="DengXian" w:hAnsi="DengXian" w:cstheme="minorHAnsi"/>
          <w:sz w:val="21"/>
          <w:szCs w:val="21"/>
          <w:lang w:val="pt-BR"/>
        </w:rPr>
        <w:t>.</w:t>
      </w:r>
      <w:r w:rsidR="00683E2B">
        <w:rPr>
          <w:rFonts w:ascii="DengXian" w:eastAsia="DengXian" w:hAnsi="DengXian" w:cstheme="minorHAnsi"/>
          <w:sz w:val="21"/>
          <w:szCs w:val="21"/>
          <w:lang w:val="pt-BR"/>
        </w:rPr>
        <w:t>840</w:t>
      </w:r>
      <w:r w:rsidR="006F77EE" w:rsidRPr="0083290A">
        <w:rPr>
          <w:rFonts w:ascii="DengXian" w:eastAsia="DengXian" w:hAnsi="DengXian" w:cstheme="minorHAnsi"/>
          <w:sz w:val="21"/>
          <w:szCs w:val="21"/>
          <w:lang w:val="pt-BR"/>
        </w:rPr>
        <w:t>,</w:t>
      </w:r>
      <w:r w:rsidR="00683E2B">
        <w:rPr>
          <w:rFonts w:ascii="DengXian" w:eastAsia="DengXian" w:hAnsi="DengXian" w:cstheme="minorHAnsi"/>
          <w:sz w:val="21"/>
          <w:szCs w:val="21"/>
          <w:lang w:val="pt-BR"/>
        </w:rPr>
        <w:t>28</w:t>
      </w:r>
      <w:r w:rsidRPr="0083290A">
        <w:rPr>
          <w:rFonts w:ascii="DengXian" w:eastAsia="DengXian" w:hAnsi="DengXian" w:cstheme="minorHAnsi"/>
          <w:sz w:val="21"/>
          <w:szCs w:val="21"/>
          <w:lang w:val="pt-BR"/>
        </w:rPr>
        <w:t xml:space="preserve">, apurado </w:t>
      </w:r>
      <w:r w:rsidR="009A453F" w:rsidRPr="0083290A">
        <w:rPr>
          <w:rFonts w:ascii="DengXian" w:eastAsia="DengXian" w:hAnsi="DengXian" w:cstheme="minorHAnsi"/>
          <w:sz w:val="21"/>
          <w:szCs w:val="21"/>
          <w:lang w:val="pt-BR"/>
        </w:rPr>
        <w:t>um decréscimo</w:t>
      </w:r>
      <w:r w:rsidRPr="0083290A">
        <w:rPr>
          <w:rFonts w:ascii="DengXian" w:eastAsia="DengXian" w:hAnsi="DengXian" w:cstheme="minorHAnsi"/>
          <w:sz w:val="21"/>
          <w:szCs w:val="21"/>
          <w:lang w:val="pt-BR"/>
        </w:rPr>
        <w:t xml:space="preserve"> de</w:t>
      </w:r>
      <w:r w:rsidR="00AE5ACF" w:rsidRPr="0083290A">
        <w:rPr>
          <w:rFonts w:ascii="DengXian" w:eastAsia="DengXian" w:hAnsi="DengXian" w:cstheme="minorHAnsi"/>
          <w:sz w:val="21"/>
          <w:szCs w:val="21"/>
          <w:lang w:val="pt-BR"/>
        </w:rPr>
        <w:t xml:space="preserve"> -</w:t>
      </w:r>
      <w:r w:rsidRPr="0083290A">
        <w:rPr>
          <w:rFonts w:ascii="DengXian" w:eastAsia="DengXian" w:hAnsi="DengXian" w:cstheme="minorHAnsi"/>
          <w:sz w:val="21"/>
          <w:szCs w:val="21"/>
          <w:lang w:val="pt-BR"/>
        </w:rPr>
        <w:t>R$</w:t>
      </w:r>
      <w:r w:rsidR="000A579B" w:rsidRPr="0083290A">
        <w:rPr>
          <w:rFonts w:ascii="DengXian" w:eastAsia="DengXian" w:hAnsi="DengXian" w:cstheme="minorHAnsi"/>
          <w:sz w:val="21"/>
          <w:szCs w:val="21"/>
          <w:lang w:val="pt-BR"/>
        </w:rPr>
        <w:t>1</w:t>
      </w:r>
      <w:r w:rsidR="00646467">
        <w:rPr>
          <w:rFonts w:ascii="DengXian" w:eastAsia="DengXian" w:hAnsi="DengXian" w:cstheme="minorHAnsi"/>
          <w:sz w:val="21"/>
          <w:szCs w:val="21"/>
          <w:lang w:val="pt-BR"/>
        </w:rPr>
        <w:t>7</w:t>
      </w:r>
      <w:r w:rsidRPr="0083290A">
        <w:rPr>
          <w:rFonts w:ascii="DengXian" w:eastAsia="DengXian" w:hAnsi="DengXian" w:cstheme="minorHAnsi"/>
          <w:sz w:val="21"/>
          <w:szCs w:val="21"/>
          <w:lang w:val="pt-BR"/>
        </w:rPr>
        <w:t>.</w:t>
      </w:r>
      <w:r w:rsidR="00463900">
        <w:rPr>
          <w:rFonts w:ascii="DengXian" w:eastAsia="DengXian" w:hAnsi="DengXian" w:cstheme="minorHAnsi"/>
          <w:sz w:val="21"/>
          <w:szCs w:val="21"/>
          <w:lang w:val="pt-BR"/>
        </w:rPr>
        <w:t>042</w:t>
      </w:r>
      <w:r w:rsidRPr="0083290A">
        <w:rPr>
          <w:rFonts w:ascii="DengXian" w:eastAsia="DengXian" w:hAnsi="DengXian" w:cstheme="minorHAnsi"/>
          <w:sz w:val="21"/>
          <w:szCs w:val="21"/>
          <w:lang w:val="pt-BR"/>
        </w:rPr>
        <w:t>.</w:t>
      </w:r>
      <w:r w:rsidR="00463900">
        <w:rPr>
          <w:rFonts w:ascii="DengXian" w:eastAsia="DengXian" w:hAnsi="DengXian" w:cstheme="minorHAnsi"/>
          <w:sz w:val="21"/>
          <w:szCs w:val="21"/>
          <w:lang w:val="pt-BR"/>
        </w:rPr>
        <w:t>829</w:t>
      </w:r>
      <w:r w:rsidRPr="0083290A">
        <w:rPr>
          <w:rFonts w:ascii="DengXian" w:eastAsia="DengXian" w:hAnsi="DengXian" w:cstheme="minorHAnsi"/>
          <w:sz w:val="21"/>
          <w:szCs w:val="21"/>
          <w:lang w:val="pt-BR"/>
        </w:rPr>
        <w:t>,</w:t>
      </w:r>
      <w:r w:rsidR="00463900">
        <w:rPr>
          <w:rFonts w:ascii="DengXian" w:eastAsia="DengXian" w:hAnsi="DengXian" w:cstheme="minorHAnsi"/>
          <w:sz w:val="21"/>
          <w:szCs w:val="21"/>
          <w:lang w:val="pt-BR"/>
        </w:rPr>
        <w:t>69</w:t>
      </w:r>
      <w:r w:rsidRPr="0083290A">
        <w:rPr>
          <w:rFonts w:ascii="DengXian" w:eastAsia="DengXian" w:hAnsi="DengXian" w:cstheme="minorHAnsi"/>
          <w:sz w:val="21"/>
          <w:szCs w:val="21"/>
          <w:lang w:val="pt-BR"/>
        </w:rPr>
        <w:t xml:space="preserve">, correspondente a </w:t>
      </w:r>
      <w:r w:rsidR="007649A0">
        <w:rPr>
          <w:rFonts w:ascii="DengXian" w:eastAsia="DengXian" w:hAnsi="DengXian" w:cstheme="minorHAnsi"/>
          <w:sz w:val="21"/>
          <w:szCs w:val="21"/>
          <w:lang w:val="pt-BR"/>
        </w:rPr>
        <w:t>-25</w:t>
      </w:r>
      <w:r w:rsidRPr="0083290A">
        <w:rPr>
          <w:rFonts w:ascii="DengXian" w:eastAsia="DengXian" w:hAnsi="DengXian" w:cstheme="minorHAnsi"/>
          <w:sz w:val="21"/>
          <w:szCs w:val="21"/>
          <w:lang w:val="pt-BR"/>
        </w:rPr>
        <w:t>%</w:t>
      </w:r>
      <w:r w:rsidR="005138FE">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quando comparado com 202</w:t>
      </w:r>
      <w:r w:rsidR="007649A0">
        <w:rPr>
          <w:rFonts w:ascii="DengXian" w:eastAsia="DengXian" w:hAnsi="DengXian" w:cstheme="minorHAnsi"/>
          <w:sz w:val="21"/>
          <w:szCs w:val="21"/>
          <w:lang w:val="pt-BR"/>
        </w:rPr>
        <w:t>4</w:t>
      </w:r>
      <w:r w:rsidRPr="0083290A">
        <w:rPr>
          <w:rFonts w:ascii="DengXian" w:eastAsia="DengXian" w:hAnsi="DengXian" w:cstheme="minorHAnsi"/>
          <w:sz w:val="21"/>
          <w:szCs w:val="21"/>
          <w:lang w:val="pt-BR"/>
        </w:rPr>
        <w:t>.</w:t>
      </w:r>
    </w:p>
    <w:tbl>
      <w:tblPr>
        <w:tblStyle w:val="TabeladeGrade1Clara-nfase1"/>
        <w:tblW w:w="90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263"/>
        <w:gridCol w:w="1345"/>
        <w:gridCol w:w="1378"/>
        <w:gridCol w:w="1388"/>
        <w:gridCol w:w="1263"/>
        <w:gridCol w:w="1430"/>
      </w:tblGrid>
      <w:tr w:rsidR="00CE5218" w:rsidRPr="00CC5CFE" w14:paraId="32481F30" w14:textId="77777777" w:rsidTr="00E97CF9">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315E6B19"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lastRenderedPageBreak/>
              <w:t>Contas</w:t>
            </w:r>
          </w:p>
        </w:tc>
        <w:tc>
          <w:tcPr>
            <w:tcW w:w="1345" w:type="dxa"/>
            <w:shd w:val="clear" w:color="auto" w:fill="D9E2F3" w:themeFill="accent5" w:themeFillTint="33"/>
            <w:vAlign w:val="center"/>
          </w:tcPr>
          <w:p w14:paraId="0E3F62F2" w14:textId="3E111F19"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C739EF">
              <w:rPr>
                <w:rFonts w:ascii="DengXian" w:eastAsia="DengXian" w:hAnsi="DengXian" w:cs="Poppins"/>
                <w:sz w:val="18"/>
                <w:szCs w:val="18"/>
              </w:rPr>
              <w:t>5</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78" w:type="dxa"/>
            <w:shd w:val="clear" w:color="auto" w:fill="D9E2F3" w:themeFill="accent5" w:themeFillTint="33"/>
            <w:vAlign w:val="center"/>
          </w:tcPr>
          <w:p w14:paraId="30C38E9E" w14:textId="6812F348"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C739EF">
              <w:rPr>
                <w:rFonts w:ascii="DengXian" w:eastAsia="DengXian" w:hAnsi="DengXian" w:cs="Poppins"/>
                <w:sz w:val="18"/>
                <w:szCs w:val="18"/>
              </w:rPr>
              <w:t>4</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88" w:type="dxa"/>
            <w:shd w:val="clear" w:color="auto" w:fill="D9E2F3" w:themeFill="accent5" w:themeFillTint="33"/>
            <w:vAlign w:val="center"/>
          </w:tcPr>
          <w:p w14:paraId="300AC404" w14:textId="6B45C13D"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7F273A6E" w14:textId="5EA55884"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C739EF">
              <w:rPr>
                <w:rFonts w:ascii="DengXian" w:eastAsia="DengXian" w:hAnsi="DengXian" w:cs="Poppins"/>
                <w:sz w:val="18"/>
                <w:szCs w:val="18"/>
              </w:rPr>
              <w:t>5</w:t>
            </w:r>
            <w:r w:rsidRPr="00147F6E">
              <w:rPr>
                <w:rFonts w:ascii="DengXian" w:eastAsia="DengXian" w:hAnsi="DengXian" w:cs="Poppins"/>
                <w:sz w:val="18"/>
                <w:szCs w:val="18"/>
              </w:rPr>
              <w:t xml:space="preserve"> x 202</w:t>
            </w:r>
            <w:r w:rsidR="00C739EF">
              <w:rPr>
                <w:rFonts w:ascii="DengXian" w:eastAsia="DengXian" w:hAnsi="DengXian" w:cs="Poppins"/>
                <w:sz w:val="18"/>
                <w:szCs w:val="18"/>
              </w:rPr>
              <w:t>4</w:t>
            </w:r>
          </w:p>
        </w:tc>
        <w:tc>
          <w:tcPr>
            <w:tcW w:w="1263" w:type="dxa"/>
            <w:shd w:val="clear" w:color="auto" w:fill="D9E2F3" w:themeFill="accent5" w:themeFillTint="33"/>
            <w:vAlign w:val="center"/>
          </w:tcPr>
          <w:p w14:paraId="0A8AAE8A" w14:textId="00D47673"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 xml:space="preserve">Variação </w:t>
            </w:r>
            <w:r w:rsidR="00CE5218" w:rsidRPr="00147F6E">
              <w:rPr>
                <w:rFonts w:ascii="DengXian" w:eastAsia="DengXian" w:hAnsi="DengXian" w:cs="Poppins"/>
                <w:sz w:val="18"/>
                <w:szCs w:val="18"/>
              </w:rPr>
              <w:t>(%)</w:t>
            </w:r>
          </w:p>
          <w:p w14:paraId="68BE1CC2" w14:textId="425FAF5E"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C739EF">
              <w:rPr>
                <w:rFonts w:ascii="DengXian" w:eastAsia="DengXian" w:hAnsi="DengXian" w:cs="Poppins"/>
                <w:sz w:val="18"/>
                <w:szCs w:val="18"/>
              </w:rPr>
              <w:t>5</w:t>
            </w:r>
            <w:r w:rsidRPr="00147F6E">
              <w:rPr>
                <w:rFonts w:ascii="DengXian" w:eastAsia="DengXian" w:hAnsi="DengXian" w:cs="Poppins"/>
                <w:sz w:val="18"/>
                <w:szCs w:val="18"/>
              </w:rPr>
              <w:t xml:space="preserve"> x 202</w:t>
            </w:r>
            <w:r w:rsidR="00C739EF">
              <w:rPr>
                <w:rFonts w:ascii="DengXian" w:eastAsia="DengXian" w:hAnsi="DengXian" w:cs="Poppins"/>
                <w:sz w:val="18"/>
                <w:szCs w:val="18"/>
              </w:rPr>
              <w:t>4</w:t>
            </w:r>
          </w:p>
        </w:tc>
        <w:tc>
          <w:tcPr>
            <w:tcW w:w="1430" w:type="dxa"/>
            <w:shd w:val="clear" w:color="auto" w:fill="D9E2F3" w:themeFill="accent5" w:themeFillTint="33"/>
            <w:vAlign w:val="center"/>
          </w:tcPr>
          <w:p w14:paraId="606232EA" w14:textId="45DA34CE"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Participação (%) 12/202</w:t>
            </w:r>
            <w:r w:rsidR="00C739EF">
              <w:rPr>
                <w:rFonts w:ascii="DengXian" w:eastAsia="DengXian" w:hAnsi="DengXian" w:cs="Poppins"/>
                <w:sz w:val="18"/>
                <w:szCs w:val="18"/>
              </w:rPr>
              <w:t>5</w:t>
            </w:r>
            <w:r w:rsidRPr="00147F6E">
              <w:rPr>
                <w:rFonts w:ascii="DengXian" w:eastAsia="DengXian" w:hAnsi="DengXian" w:cs="Poppins"/>
                <w:sz w:val="18"/>
                <w:szCs w:val="18"/>
              </w:rPr>
              <w:t xml:space="preserve"> </w:t>
            </w:r>
          </w:p>
        </w:tc>
      </w:tr>
      <w:tr w:rsidR="009D75F9" w:rsidRPr="00CC5CFE" w14:paraId="5C3C1198" w14:textId="77777777" w:rsidTr="00CE5218">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3E148A9" w14:textId="4637228A" w:rsidR="009D75F9" w:rsidRPr="002824D0" w:rsidRDefault="009D75F9" w:rsidP="009D75F9">
            <w:pPr>
              <w:ind w:left="57"/>
              <w:rPr>
                <w:rFonts w:ascii="DengXian" w:eastAsia="DengXian" w:hAnsi="DengXian" w:cs="Poppins"/>
                <w:b w:val="0"/>
                <w:sz w:val="18"/>
                <w:szCs w:val="18"/>
              </w:rPr>
            </w:pPr>
            <w:r>
              <w:rPr>
                <w:rFonts w:ascii="DengXian" w:eastAsia="DengXian" w:hAnsi="DengXian" w:cs="Poppins"/>
                <w:b w:val="0"/>
                <w:sz w:val="18"/>
                <w:szCs w:val="18"/>
              </w:rPr>
              <w:t>Créditos a Curto Prazo</w:t>
            </w:r>
          </w:p>
        </w:tc>
        <w:tc>
          <w:tcPr>
            <w:tcW w:w="1345" w:type="dxa"/>
            <w:vAlign w:val="center"/>
          </w:tcPr>
          <w:p w14:paraId="44AD352A" w14:textId="08CAF3A0"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7"/>
                <w:szCs w:val="17"/>
              </w:rPr>
              <w:t>39.153.997,13</w:t>
            </w:r>
          </w:p>
        </w:tc>
        <w:tc>
          <w:tcPr>
            <w:tcW w:w="1378" w:type="dxa"/>
            <w:vAlign w:val="center"/>
          </w:tcPr>
          <w:p w14:paraId="43DD67D2" w14:textId="00067A99"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38.274.656,89</w:t>
            </w:r>
          </w:p>
        </w:tc>
        <w:tc>
          <w:tcPr>
            <w:tcW w:w="1388" w:type="dxa"/>
            <w:vAlign w:val="center"/>
          </w:tcPr>
          <w:p w14:paraId="1FE4BBC8" w14:textId="51EF12F9" w:rsidR="009D75F9" w:rsidRPr="00E97CF9"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7"/>
                <w:szCs w:val="17"/>
              </w:rPr>
              <w:t>879.340,24</w:t>
            </w:r>
          </w:p>
        </w:tc>
        <w:tc>
          <w:tcPr>
            <w:tcW w:w="1263" w:type="dxa"/>
            <w:vAlign w:val="center"/>
          </w:tcPr>
          <w:p w14:paraId="2504AEFD" w14:textId="03CD5C4D"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w:t>
            </w:r>
            <w:r w:rsidR="008C6DB7">
              <w:rPr>
                <w:rFonts w:ascii="DengXian" w:eastAsia="DengXian" w:hAnsi="DengXian" w:cs="Poppins"/>
                <w:sz w:val="18"/>
                <w:szCs w:val="18"/>
              </w:rPr>
              <w:t>30</w:t>
            </w:r>
          </w:p>
        </w:tc>
        <w:tc>
          <w:tcPr>
            <w:tcW w:w="1430" w:type="dxa"/>
            <w:vAlign w:val="center"/>
          </w:tcPr>
          <w:p w14:paraId="3FB9F6C1" w14:textId="2D357516" w:rsidR="009D75F9" w:rsidRPr="002824D0" w:rsidRDefault="008C6DB7"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57,68</w:t>
            </w:r>
          </w:p>
        </w:tc>
      </w:tr>
      <w:tr w:rsidR="009D75F9" w:rsidRPr="00CC5CFE" w14:paraId="31F6EE43" w14:textId="77777777" w:rsidTr="00E97CF9">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77BD900" w14:textId="07CE5716" w:rsidR="009D75F9" w:rsidRPr="002824D0" w:rsidRDefault="009D75F9" w:rsidP="009D75F9">
            <w:pPr>
              <w:ind w:left="57"/>
              <w:rPr>
                <w:rFonts w:ascii="DengXian" w:eastAsia="DengXian" w:hAnsi="DengXian" w:cs="Poppins"/>
                <w:b w:val="0"/>
                <w:sz w:val="18"/>
                <w:szCs w:val="18"/>
              </w:rPr>
            </w:pPr>
            <w:r>
              <w:rPr>
                <w:rFonts w:ascii="DengXian" w:eastAsia="DengXian" w:hAnsi="DengXian" w:cs="Poppins"/>
                <w:b w:val="0"/>
                <w:sz w:val="18"/>
                <w:szCs w:val="18"/>
              </w:rPr>
              <w:t>Demais Créditos e Valores a Curto Prarzo</w:t>
            </w:r>
          </w:p>
        </w:tc>
        <w:tc>
          <w:tcPr>
            <w:tcW w:w="1345" w:type="dxa"/>
            <w:vAlign w:val="center"/>
          </w:tcPr>
          <w:p w14:paraId="3540943E" w14:textId="0F82BB4D"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7"/>
                <w:szCs w:val="17"/>
              </w:rPr>
              <w:t>24.327.995,08</w:t>
            </w:r>
          </w:p>
        </w:tc>
        <w:tc>
          <w:tcPr>
            <w:tcW w:w="1378" w:type="dxa"/>
            <w:vAlign w:val="center"/>
          </w:tcPr>
          <w:p w14:paraId="0983CDB1" w14:textId="1472F399"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42.844.764,20</w:t>
            </w:r>
          </w:p>
        </w:tc>
        <w:tc>
          <w:tcPr>
            <w:tcW w:w="1388" w:type="dxa"/>
            <w:vAlign w:val="center"/>
          </w:tcPr>
          <w:p w14:paraId="2076B780" w14:textId="3C785A25" w:rsidR="009D75F9" w:rsidRPr="00E97CF9"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sz w:val="17"/>
                <w:szCs w:val="17"/>
              </w:rPr>
              <w:t>-1</w:t>
            </w:r>
            <w:r>
              <w:rPr>
                <w:rFonts w:ascii="DengXian" w:eastAsia="DengXian" w:hAnsi="DengXian" w:cs="Calibri"/>
                <w:sz w:val="17"/>
                <w:szCs w:val="17"/>
              </w:rPr>
              <w:t>8.516.769,12</w:t>
            </w:r>
          </w:p>
        </w:tc>
        <w:tc>
          <w:tcPr>
            <w:tcW w:w="1263" w:type="dxa"/>
            <w:vAlign w:val="center"/>
          </w:tcPr>
          <w:p w14:paraId="056A65D2" w14:textId="561ACDA9" w:rsidR="009D75F9" w:rsidRPr="002824D0" w:rsidRDefault="008C6DB7"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-43,22</w:t>
            </w:r>
          </w:p>
        </w:tc>
        <w:tc>
          <w:tcPr>
            <w:tcW w:w="1430" w:type="dxa"/>
            <w:vAlign w:val="center"/>
          </w:tcPr>
          <w:p w14:paraId="5DD0E53B" w14:textId="0BE546CD" w:rsidR="009D75F9" w:rsidRPr="002824D0" w:rsidRDefault="008C6DB7"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35,84</w:t>
            </w:r>
          </w:p>
        </w:tc>
      </w:tr>
      <w:tr w:rsidR="009D75F9" w:rsidRPr="00CC5CFE" w14:paraId="65D06AD8" w14:textId="77777777" w:rsidTr="00E97CF9">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91F5468" w14:textId="03638D06" w:rsidR="009D75F9" w:rsidRPr="002824D0" w:rsidRDefault="009D75F9" w:rsidP="009D75F9">
            <w:pPr>
              <w:ind w:left="57"/>
              <w:rPr>
                <w:rFonts w:ascii="DengXian" w:eastAsia="DengXian" w:hAnsi="DengXian" w:cs="Poppins"/>
                <w:b w:val="0"/>
                <w:sz w:val="18"/>
                <w:szCs w:val="18"/>
              </w:rPr>
            </w:pPr>
            <w:r>
              <w:rPr>
                <w:rFonts w:ascii="DengXian" w:eastAsia="DengXian" w:hAnsi="DengXian" w:cs="Poppins"/>
                <w:b w:val="0"/>
                <w:sz w:val="18"/>
                <w:szCs w:val="18"/>
              </w:rPr>
              <w:t>VPD’s Pagas Antecipadamente</w:t>
            </w:r>
          </w:p>
        </w:tc>
        <w:tc>
          <w:tcPr>
            <w:tcW w:w="1345" w:type="dxa"/>
            <w:vAlign w:val="center"/>
          </w:tcPr>
          <w:p w14:paraId="71F61257" w14:textId="4A9B6582"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7"/>
                <w:szCs w:val="17"/>
              </w:rPr>
              <w:t>4.393.848,07</w:t>
            </w:r>
          </w:p>
        </w:tc>
        <w:tc>
          <w:tcPr>
            <w:tcW w:w="1378" w:type="dxa"/>
            <w:vAlign w:val="center"/>
          </w:tcPr>
          <w:p w14:paraId="082A776A" w14:textId="7CEA8A6B"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E97CF9">
              <w:rPr>
                <w:rFonts w:ascii="DengXian" w:eastAsia="DengXian" w:hAnsi="DengXian" w:cs="Calibri"/>
                <w:color w:val="000000"/>
                <w:sz w:val="17"/>
                <w:szCs w:val="17"/>
              </w:rPr>
              <w:t>3.799.248,88</w:t>
            </w:r>
          </w:p>
        </w:tc>
        <w:tc>
          <w:tcPr>
            <w:tcW w:w="1388" w:type="dxa"/>
            <w:vAlign w:val="center"/>
          </w:tcPr>
          <w:p w14:paraId="6033CEE2" w14:textId="10A59687" w:rsidR="009D75F9" w:rsidRPr="00E97CF9"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594.599,19</w:t>
            </w:r>
          </w:p>
        </w:tc>
        <w:tc>
          <w:tcPr>
            <w:tcW w:w="1263" w:type="dxa"/>
            <w:vAlign w:val="center"/>
          </w:tcPr>
          <w:p w14:paraId="3E94A8D7" w14:textId="274CDA71" w:rsidR="009D75F9" w:rsidRPr="002824D0" w:rsidRDefault="008C6DB7"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15,65</w:t>
            </w:r>
          </w:p>
        </w:tc>
        <w:tc>
          <w:tcPr>
            <w:tcW w:w="1430" w:type="dxa"/>
            <w:vAlign w:val="center"/>
          </w:tcPr>
          <w:p w14:paraId="681E19CB" w14:textId="436DFB39" w:rsidR="009D75F9" w:rsidRPr="002824D0" w:rsidRDefault="008C6DB7"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w:t>
            </w:r>
            <w:r w:rsidR="009D75F9">
              <w:rPr>
                <w:rFonts w:ascii="DengXian" w:eastAsia="DengXian" w:hAnsi="DengXian" w:cs="Poppins"/>
                <w:sz w:val="18"/>
                <w:szCs w:val="18"/>
              </w:rPr>
              <w:t>,47</w:t>
            </w:r>
          </w:p>
        </w:tc>
      </w:tr>
      <w:tr w:rsidR="009D75F9" w:rsidRPr="00CC5CFE" w14:paraId="3665A4C6" w14:textId="77777777" w:rsidTr="00E97CF9">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116716E4" w14:textId="77777777" w:rsidR="009D75F9" w:rsidRPr="002824D0" w:rsidRDefault="009D75F9" w:rsidP="009D75F9">
            <w:pPr>
              <w:ind w:left="57"/>
              <w:rPr>
                <w:rFonts w:ascii="DengXian" w:eastAsia="DengXian" w:hAnsi="DengXian" w:cs="Poppins"/>
                <w:sz w:val="18"/>
                <w:szCs w:val="18"/>
              </w:rPr>
            </w:pPr>
            <w:r w:rsidRPr="002824D0">
              <w:rPr>
                <w:rFonts w:ascii="DengXian" w:eastAsia="DengXian" w:hAnsi="DengXian" w:cs="Poppins"/>
                <w:sz w:val="18"/>
                <w:szCs w:val="18"/>
              </w:rPr>
              <w:t>Total</w:t>
            </w:r>
          </w:p>
        </w:tc>
        <w:tc>
          <w:tcPr>
            <w:tcW w:w="1345" w:type="dxa"/>
            <w:shd w:val="clear" w:color="auto" w:fill="D9E2F3" w:themeFill="accent5" w:themeFillTint="33"/>
            <w:vAlign w:val="center"/>
          </w:tcPr>
          <w:p w14:paraId="3AE5F315" w14:textId="2BC76BA4"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7"/>
                <w:szCs w:val="17"/>
              </w:rPr>
              <w:t>67.875.840,28</w:t>
            </w:r>
          </w:p>
        </w:tc>
        <w:tc>
          <w:tcPr>
            <w:tcW w:w="1378" w:type="dxa"/>
            <w:shd w:val="clear" w:color="auto" w:fill="D9E2F3" w:themeFill="accent5" w:themeFillTint="33"/>
            <w:vAlign w:val="center"/>
          </w:tcPr>
          <w:p w14:paraId="22AB46B2" w14:textId="73A23CA0"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E97CF9">
              <w:rPr>
                <w:rFonts w:ascii="DengXian" w:eastAsia="DengXian" w:hAnsi="DengXian" w:cs="Calibri"/>
                <w:b/>
                <w:bCs/>
                <w:color w:val="000000"/>
                <w:sz w:val="17"/>
                <w:szCs w:val="17"/>
              </w:rPr>
              <w:t>84.918.669,97</w:t>
            </w:r>
          </w:p>
        </w:tc>
        <w:tc>
          <w:tcPr>
            <w:tcW w:w="1388" w:type="dxa"/>
            <w:shd w:val="clear" w:color="auto" w:fill="D9E2F3" w:themeFill="accent5" w:themeFillTint="33"/>
            <w:vAlign w:val="center"/>
          </w:tcPr>
          <w:p w14:paraId="1FC3DAE1" w14:textId="248C54FA" w:rsidR="009D75F9" w:rsidRPr="00E97CF9"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E97CF9">
              <w:rPr>
                <w:rFonts w:ascii="DengXian" w:eastAsia="DengXian" w:hAnsi="DengXian" w:cs="Calibri"/>
                <w:b/>
                <w:bCs/>
                <w:sz w:val="17"/>
                <w:szCs w:val="17"/>
              </w:rPr>
              <w:t>-1</w:t>
            </w:r>
            <w:r>
              <w:rPr>
                <w:rFonts w:ascii="DengXian" w:eastAsia="DengXian" w:hAnsi="DengXian" w:cs="Calibri"/>
                <w:b/>
                <w:bCs/>
                <w:sz w:val="17"/>
                <w:szCs w:val="17"/>
              </w:rPr>
              <w:t>7.042.829,69</w:t>
            </w:r>
          </w:p>
        </w:tc>
        <w:tc>
          <w:tcPr>
            <w:tcW w:w="1263" w:type="dxa"/>
            <w:shd w:val="clear" w:color="auto" w:fill="D9E2F3" w:themeFill="accent5" w:themeFillTint="33"/>
            <w:vAlign w:val="center"/>
          </w:tcPr>
          <w:p w14:paraId="37B0B6C4" w14:textId="7593BD80" w:rsidR="009D75F9" w:rsidRPr="002824D0" w:rsidRDefault="008C6DB7"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-25</w:t>
            </w:r>
            <w:r w:rsidR="00AB545D">
              <w:rPr>
                <w:rFonts w:ascii="DengXian" w:eastAsia="DengXian" w:hAnsi="DengXian" w:cs="Poppins"/>
                <w:b/>
                <w:sz w:val="18"/>
                <w:szCs w:val="18"/>
              </w:rPr>
              <w:t>,27</w:t>
            </w:r>
          </w:p>
        </w:tc>
        <w:tc>
          <w:tcPr>
            <w:tcW w:w="1430" w:type="dxa"/>
            <w:shd w:val="clear" w:color="auto" w:fill="D9E2F3" w:themeFill="accent5" w:themeFillTint="33"/>
            <w:vAlign w:val="center"/>
          </w:tcPr>
          <w:p w14:paraId="11604C8E" w14:textId="447F44A4" w:rsidR="009D75F9" w:rsidRPr="002824D0" w:rsidRDefault="009D75F9" w:rsidP="009D75F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100,00</w:t>
            </w:r>
          </w:p>
        </w:tc>
      </w:tr>
    </w:tbl>
    <w:p w14:paraId="746F1AD1" w14:textId="6F6D96AA" w:rsidR="00E97CF9" w:rsidRPr="002824D0" w:rsidRDefault="00E97CF9" w:rsidP="00E97CF9">
      <w:pPr>
        <w:spacing w:before="60"/>
        <w:jc w:val="both"/>
        <w:rPr>
          <w:rFonts w:ascii="DengXian" w:eastAsia="DengXian" w:hAnsi="DengXian"/>
          <w:sz w:val="16"/>
          <w:szCs w:val="16"/>
          <w:lang w:val="pt-BR"/>
        </w:rPr>
      </w:pPr>
      <w:r w:rsidRPr="00CE5218">
        <w:rPr>
          <w:rFonts w:ascii="DengXian" w:eastAsia="DengXian" w:hAnsi="DengXian" w:cstheme="minorHAnsi"/>
          <w:b/>
          <w:bCs/>
          <w:sz w:val="16"/>
          <w:szCs w:val="16"/>
          <w:lang w:val="pt-BR"/>
        </w:rPr>
        <w:t>Fonte</w:t>
      </w:r>
      <w:r w:rsidRPr="002824D0">
        <w:rPr>
          <w:rFonts w:ascii="DengXian" w:eastAsia="DengXian" w:hAnsi="DengXian" w:cstheme="minorHAnsi"/>
          <w:sz w:val="16"/>
          <w:szCs w:val="16"/>
          <w:lang w:val="pt-BR"/>
        </w:rPr>
        <w:t>: Demonstrações contábeis e balancete Sesc DR-Goiás 12/202</w:t>
      </w:r>
      <w:r w:rsidR="00C739EF">
        <w:rPr>
          <w:rFonts w:ascii="DengXian" w:eastAsia="DengXian" w:hAnsi="DengXian" w:cstheme="minorHAnsi"/>
          <w:sz w:val="16"/>
          <w:szCs w:val="16"/>
          <w:lang w:val="pt-BR"/>
        </w:rPr>
        <w:t>5</w:t>
      </w:r>
      <w:r w:rsidRPr="002824D0">
        <w:rPr>
          <w:rFonts w:ascii="DengXian" w:eastAsia="DengXian" w:hAnsi="DengXian" w:cstheme="minorHAnsi"/>
          <w:sz w:val="16"/>
          <w:szCs w:val="16"/>
          <w:lang w:val="pt-BR"/>
        </w:rPr>
        <w:t xml:space="preserve"> e 12/202</w:t>
      </w:r>
      <w:r w:rsidR="00C739EF">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7091CECB" w14:textId="77777777" w:rsidR="00E97CF9" w:rsidRDefault="00E97CF9" w:rsidP="00E97CF9">
      <w:pPr>
        <w:spacing w:after="120"/>
        <w:ind w:right="-1"/>
        <w:jc w:val="both"/>
        <w:rPr>
          <w:rFonts w:ascii="DengXian" w:eastAsia="DengXian" w:hAnsi="DengXian"/>
          <w:sz w:val="21"/>
          <w:szCs w:val="21"/>
          <w:lang w:val="pt-BR"/>
        </w:rPr>
      </w:pPr>
    </w:p>
    <w:p w14:paraId="4D938D4A" w14:textId="06B797BB" w:rsidR="00645347" w:rsidRPr="0083290A" w:rsidRDefault="005939D9" w:rsidP="0083290A">
      <w:pPr>
        <w:pStyle w:val="PargrafodaLista"/>
        <w:numPr>
          <w:ilvl w:val="0"/>
          <w:numId w:val="2"/>
        </w:numPr>
        <w:spacing w:after="120"/>
        <w:ind w:left="284" w:hanging="284"/>
        <w:rPr>
          <w:rFonts w:ascii="DengXian" w:eastAsia="DengXian" w:hAnsi="DengXian" w:cstheme="minorHAnsi"/>
          <w:sz w:val="21"/>
          <w:szCs w:val="21"/>
          <w:u w:val="single"/>
          <w:lang w:val="pt-BR"/>
        </w:rPr>
      </w:pPr>
      <w:r w:rsidRPr="0083290A">
        <w:rPr>
          <w:rFonts w:ascii="DengXian" w:eastAsia="DengXian" w:hAnsi="DengXian" w:cstheme="minorHAnsi"/>
          <w:sz w:val="21"/>
          <w:szCs w:val="21"/>
          <w:u w:val="single"/>
          <w:lang w:val="pt-BR"/>
        </w:rPr>
        <w:t>Créditos a Curto Prazo</w:t>
      </w:r>
    </w:p>
    <w:p w14:paraId="7F095028" w14:textId="434ADDD0" w:rsidR="005939D9" w:rsidRPr="0083290A" w:rsidRDefault="00B97654" w:rsidP="005138FE">
      <w:pPr>
        <w:spacing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Registradas no montante de R$3</w:t>
      </w:r>
      <w:r w:rsidR="00B041BA">
        <w:rPr>
          <w:rFonts w:ascii="DengXian" w:eastAsia="DengXian" w:hAnsi="DengXian" w:cstheme="minorHAnsi"/>
          <w:sz w:val="21"/>
          <w:szCs w:val="21"/>
          <w:lang w:val="pt-BR"/>
        </w:rPr>
        <w:t>9</w:t>
      </w:r>
      <w:r w:rsidR="00D20350" w:rsidRPr="0083290A">
        <w:rPr>
          <w:rFonts w:ascii="DengXian" w:eastAsia="DengXian" w:hAnsi="DengXian" w:cstheme="minorHAnsi"/>
          <w:sz w:val="21"/>
          <w:szCs w:val="21"/>
          <w:lang w:val="pt-BR"/>
        </w:rPr>
        <w:t>.</w:t>
      </w:r>
      <w:r w:rsidR="00B041BA">
        <w:rPr>
          <w:rFonts w:ascii="DengXian" w:eastAsia="DengXian" w:hAnsi="DengXian" w:cstheme="minorHAnsi"/>
          <w:sz w:val="21"/>
          <w:szCs w:val="21"/>
          <w:lang w:val="pt-BR"/>
        </w:rPr>
        <w:t>153</w:t>
      </w:r>
      <w:r w:rsidR="00D20350" w:rsidRPr="0083290A">
        <w:rPr>
          <w:rFonts w:ascii="DengXian" w:eastAsia="DengXian" w:hAnsi="DengXian" w:cstheme="minorHAnsi"/>
          <w:sz w:val="21"/>
          <w:szCs w:val="21"/>
          <w:lang w:val="pt-BR"/>
        </w:rPr>
        <w:t>.</w:t>
      </w:r>
      <w:r w:rsidR="00B041BA">
        <w:rPr>
          <w:rFonts w:ascii="DengXian" w:eastAsia="DengXian" w:hAnsi="DengXian" w:cstheme="minorHAnsi"/>
          <w:sz w:val="21"/>
          <w:szCs w:val="21"/>
          <w:lang w:val="pt-BR"/>
        </w:rPr>
        <w:t>997</w:t>
      </w:r>
      <w:r w:rsidR="00D20350" w:rsidRPr="0083290A">
        <w:rPr>
          <w:rFonts w:ascii="DengXian" w:eastAsia="DengXian" w:hAnsi="DengXian" w:cstheme="minorHAnsi"/>
          <w:sz w:val="21"/>
          <w:szCs w:val="21"/>
          <w:lang w:val="pt-BR"/>
        </w:rPr>
        <w:t>,</w:t>
      </w:r>
      <w:r w:rsidR="00B041BA">
        <w:rPr>
          <w:rFonts w:ascii="DengXian" w:eastAsia="DengXian" w:hAnsi="DengXian" w:cstheme="minorHAnsi"/>
          <w:sz w:val="21"/>
          <w:szCs w:val="21"/>
          <w:lang w:val="pt-BR"/>
        </w:rPr>
        <w:t>13</w:t>
      </w:r>
      <w:r w:rsidRPr="0083290A">
        <w:rPr>
          <w:rFonts w:ascii="DengXian" w:eastAsia="DengXian" w:hAnsi="DengXian" w:cstheme="minorHAnsi"/>
          <w:sz w:val="21"/>
          <w:szCs w:val="21"/>
          <w:lang w:val="pt-BR"/>
        </w:rPr>
        <w:t xml:space="preserve">, as </w:t>
      </w:r>
      <w:r w:rsidR="00147F6E" w:rsidRPr="0083290A">
        <w:rPr>
          <w:rFonts w:ascii="DengXian" w:eastAsia="DengXian" w:hAnsi="DengXian" w:cstheme="minorHAnsi"/>
          <w:sz w:val="21"/>
          <w:szCs w:val="21"/>
          <w:lang w:val="pt-BR"/>
        </w:rPr>
        <w:t xml:space="preserve">Receitas </w:t>
      </w:r>
      <w:r w:rsidR="00147F6E">
        <w:rPr>
          <w:rFonts w:ascii="DengXian" w:eastAsia="DengXian" w:hAnsi="DengXian" w:cstheme="minorHAnsi"/>
          <w:sz w:val="21"/>
          <w:szCs w:val="21"/>
          <w:lang w:val="pt-BR"/>
        </w:rPr>
        <w:t>a</w:t>
      </w:r>
      <w:r w:rsidR="00147F6E" w:rsidRPr="0083290A">
        <w:rPr>
          <w:rFonts w:ascii="DengXian" w:eastAsia="DengXian" w:hAnsi="DengXian" w:cstheme="minorHAnsi"/>
          <w:sz w:val="21"/>
          <w:szCs w:val="21"/>
          <w:lang w:val="pt-BR"/>
        </w:rPr>
        <w:t xml:space="preserve"> Receber </w:t>
      </w:r>
      <w:r w:rsidRPr="0083290A">
        <w:rPr>
          <w:rFonts w:ascii="DengXian" w:eastAsia="DengXian" w:hAnsi="DengXian" w:cstheme="minorHAnsi"/>
          <w:sz w:val="21"/>
          <w:szCs w:val="21"/>
          <w:lang w:val="pt-BR"/>
        </w:rPr>
        <w:t>são constituídas pelos direitos de recebimento de créditos da arrecadação compulsória do mês de dezembro e do 13º salário desta arrecadação em favor do Sesc, e das receitas de atividades a receber das prestaç</w:t>
      </w:r>
      <w:r w:rsidR="00F34E6D" w:rsidRPr="0083290A">
        <w:rPr>
          <w:rFonts w:ascii="DengXian" w:eastAsia="DengXian" w:hAnsi="DengXian" w:cstheme="minorHAnsi"/>
          <w:sz w:val="21"/>
          <w:szCs w:val="21"/>
          <w:lang w:val="pt-BR"/>
        </w:rPr>
        <w:t>ões</w:t>
      </w:r>
      <w:r w:rsidRPr="0083290A">
        <w:rPr>
          <w:rFonts w:ascii="DengXian" w:eastAsia="DengXian" w:hAnsi="DengXian" w:cstheme="minorHAnsi"/>
          <w:sz w:val="21"/>
          <w:szCs w:val="21"/>
          <w:lang w:val="pt-BR"/>
        </w:rPr>
        <w:t xml:space="preserve"> de serviços </w:t>
      </w:r>
      <w:r w:rsidR="00F34E6D" w:rsidRPr="0083290A">
        <w:rPr>
          <w:rFonts w:ascii="DengXian" w:eastAsia="DengXian" w:hAnsi="DengXian" w:cstheme="minorHAnsi"/>
          <w:sz w:val="21"/>
          <w:szCs w:val="21"/>
          <w:lang w:val="pt-BR"/>
        </w:rPr>
        <w:t xml:space="preserve">finalísticos, operadoras de cartão de créditos e débitos e </w:t>
      </w:r>
      <w:r w:rsidRPr="0083290A">
        <w:rPr>
          <w:rFonts w:ascii="DengXian" w:eastAsia="DengXian" w:hAnsi="DengXian" w:cstheme="minorHAnsi"/>
          <w:sz w:val="21"/>
          <w:szCs w:val="21"/>
          <w:lang w:val="pt-BR"/>
        </w:rPr>
        <w:t>Inadimplência e títulos renegociados.</w:t>
      </w:r>
    </w:p>
    <w:p w14:paraId="76EBD875" w14:textId="77777777" w:rsidR="005138FE" w:rsidRPr="005138FE" w:rsidRDefault="005138FE" w:rsidP="005138FE">
      <w:pPr>
        <w:spacing w:after="120"/>
        <w:rPr>
          <w:rFonts w:ascii="DengXian" w:eastAsia="DengXian" w:hAnsi="DengXian" w:cstheme="minorHAnsi"/>
          <w:sz w:val="21"/>
          <w:szCs w:val="21"/>
          <w:u w:val="single"/>
          <w:lang w:val="pt-BR"/>
        </w:rPr>
      </w:pPr>
    </w:p>
    <w:p w14:paraId="7F02B2CF" w14:textId="494F0126" w:rsidR="003C6A66" w:rsidRPr="0083290A" w:rsidRDefault="005939D9" w:rsidP="00147F6E">
      <w:pPr>
        <w:pStyle w:val="PargrafodaLista"/>
        <w:numPr>
          <w:ilvl w:val="0"/>
          <w:numId w:val="2"/>
        </w:numPr>
        <w:spacing w:after="120" w:line="276" w:lineRule="auto"/>
        <w:ind w:left="284" w:hanging="284"/>
        <w:rPr>
          <w:rFonts w:ascii="DengXian" w:eastAsia="DengXian" w:hAnsi="DengXian" w:cstheme="minorHAnsi"/>
          <w:sz w:val="21"/>
          <w:szCs w:val="21"/>
          <w:u w:val="single"/>
          <w:lang w:val="pt-BR"/>
        </w:rPr>
      </w:pPr>
      <w:r w:rsidRPr="0083290A">
        <w:rPr>
          <w:rFonts w:ascii="DengXian" w:eastAsia="DengXian" w:hAnsi="DengXian" w:cstheme="minorHAnsi"/>
          <w:sz w:val="21"/>
          <w:szCs w:val="21"/>
          <w:u w:val="single"/>
          <w:lang w:val="pt-BR"/>
        </w:rPr>
        <w:t>Demais Créditos e Valores a Curto Prazo</w:t>
      </w:r>
    </w:p>
    <w:p w14:paraId="3E318842" w14:textId="4DF9289F" w:rsidR="00F34E6D" w:rsidRPr="0083290A" w:rsidRDefault="00F34E6D" w:rsidP="00147F6E">
      <w:pPr>
        <w:spacing w:after="140" w:line="276"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 xml:space="preserve">Representando </w:t>
      </w:r>
      <w:r w:rsidR="00A05B10">
        <w:rPr>
          <w:rFonts w:ascii="DengXian" w:eastAsia="DengXian" w:hAnsi="DengXian" w:cstheme="majorHAnsi"/>
          <w:sz w:val="21"/>
          <w:szCs w:val="21"/>
        </w:rPr>
        <w:t>18</w:t>
      </w:r>
      <w:r w:rsidRPr="0083290A">
        <w:rPr>
          <w:rFonts w:ascii="DengXian" w:eastAsia="DengXian" w:hAnsi="DengXian" w:cstheme="majorHAnsi"/>
          <w:sz w:val="21"/>
          <w:szCs w:val="21"/>
        </w:rPr>
        <w:t>,</w:t>
      </w:r>
      <w:r w:rsidR="00A05B10">
        <w:rPr>
          <w:rFonts w:ascii="DengXian" w:eastAsia="DengXian" w:hAnsi="DengXian" w:cstheme="majorHAnsi"/>
          <w:sz w:val="21"/>
          <w:szCs w:val="21"/>
        </w:rPr>
        <w:t>46</w:t>
      </w:r>
      <w:r w:rsidRPr="0083290A">
        <w:rPr>
          <w:rFonts w:ascii="DengXian" w:eastAsia="DengXian" w:hAnsi="DengXian" w:cstheme="majorHAnsi"/>
          <w:sz w:val="21"/>
          <w:szCs w:val="21"/>
        </w:rPr>
        <w:t xml:space="preserve">% do Ativo Circulante e </w:t>
      </w:r>
      <w:r w:rsidR="00A05B10">
        <w:rPr>
          <w:rFonts w:ascii="DengXian" w:eastAsia="DengXian" w:hAnsi="DengXian" w:cstheme="majorHAnsi"/>
          <w:sz w:val="21"/>
          <w:szCs w:val="21"/>
        </w:rPr>
        <w:t>2</w:t>
      </w:r>
      <w:r w:rsidRPr="0083290A">
        <w:rPr>
          <w:rFonts w:ascii="DengXian" w:eastAsia="DengXian" w:hAnsi="DengXian" w:cstheme="majorHAnsi"/>
          <w:sz w:val="21"/>
          <w:szCs w:val="21"/>
        </w:rPr>
        <w:t>,</w:t>
      </w:r>
      <w:r w:rsidR="00A05B10">
        <w:rPr>
          <w:rFonts w:ascii="DengXian" w:eastAsia="DengXian" w:hAnsi="DengXian" w:cstheme="majorHAnsi"/>
          <w:sz w:val="21"/>
          <w:szCs w:val="21"/>
        </w:rPr>
        <w:t>76</w:t>
      </w:r>
      <w:r w:rsidRPr="0083290A">
        <w:rPr>
          <w:rFonts w:ascii="DengXian" w:eastAsia="DengXian" w:hAnsi="DengXian" w:cstheme="majorHAnsi"/>
          <w:sz w:val="21"/>
          <w:szCs w:val="21"/>
        </w:rPr>
        <w:t>% do Ativo Total, neste grupo são registrados Adiantamentos Concedidos a Pessoal e a Terceiros, Depósitos Restituíveis e Valores Vinculados, Outros Créditos a Receber e Valores a Curto Prazo.</w:t>
      </w:r>
    </w:p>
    <w:p w14:paraId="0D452B83" w14:textId="6A63FA9C" w:rsidR="00F34E6D" w:rsidRPr="0083290A" w:rsidRDefault="00F34E6D" w:rsidP="00147F6E">
      <w:pPr>
        <w:spacing w:after="140" w:line="276"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Depósitos Restituíveis e Valores Vinculados no valor de R$</w:t>
      </w:r>
      <w:r w:rsidR="001A6722">
        <w:rPr>
          <w:rFonts w:ascii="DengXian" w:eastAsia="DengXian" w:hAnsi="DengXian" w:cstheme="majorHAnsi"/>
          <w:sz w:val="21"/>
          <w:szCs w:val="21"/>
        </w:rPr>
        <w:t>20</w:t>
      </w:r>
      <w:r w:rsidR="003375A6" w:rsidRPr="0083290A">
        <w:rPr>
          <w:rFonts w:ascii="DengXian" w:eastAsia="DengXian" w:hAnsi="DengXian" w:cstheme="majorHAnsi"/>
          <w:sz w:val="21"/>
          <w:szCs w:val="21"/>
        </w:rPr>
        <w:t>.</w:t>
      </w:r>
      <w:r w:rsidR="001A6722">
        <w:rPr>
          <w:rFonts w:ascii="DengXian" w:eastAsia="DengXian" w:hAnsi="DengXian" w:cstheme="majorHAnsi"/>
          <w:sz w:val="21"/>
          <w:szCs w:val="21"/>
        </w:rPr>
        <w:t>712</w:t>
      </w:r>
      <w:r w:rsidR="003375A6" w:rsidRPr="0083290A">
        <w:rPr>
          <w:rFonts w:ascii="DengXian" w:eastAsia="DengXian" w:hAnsi="DengXian" w:cstheme="majorHAnsi"/>
          <w:sz w:val="21"/>
          <w:szCs w:val="21"/>
        </w:rPr>
        <w:t>.</w:t>
      </w:r>
      <w:r w:rsidR="001E62B5">
        <w:rPr>
          <w:rFonts w:ascii="DengXian" w:eastAsia="DengXian" w:hAnsi="DengXian" w:cstheme="majorHAnsi"/>
          <w:sz w:val="21"/>
          <w:szCs w:val="21"/>
        </w:rPr>
        <w:t>117</w:t>
      </w:r>
      <w:r w:rsidR="003375A6" w:rsidRPr="0083290A">
        <w:rPr>
          <w:rFonts w:ascii="DengXian" w:eastAsia="DengXian" w:hAnsi="DengXian" w:cstheme="majorHAnsi"/>
          <w:sz w:val="21"/>
          <w:szCs w:val="21"/>
        </w:rPr>
        <w:t>,</w:t>
      </w:r>
      <w:r w:rsidR="001E62B5">
        <w:rPr>
          <w:rFonts w:ascii="DengXian" w:eastAsia="DengXian" w:hAnsi="DengXian" w:cstheme="majorHAnsi"/>
          <w:sz w:val="21"/>
          <w:szCs w:val="21"/>
        </w:rPr>
        <w:t>51</w:t>
      </w:r>
      <w:r w:rsidR="003E2CEE" w:rsidRPr="0083290A">
        <w:rPr>
          <w:rFonts w:ascii="DengXian" w:eastAsia="DengXian" w:hAnsi="DengXian" w:cstheme="majorHAnsi"/>
          <w:sz w:val="21"/>
          <w:szCs w:val="21"/>
        </w:rPr>
        <w:t xml:space="preserve"> </w:t>
      </w:r>
      <w:r w:rsidRPr="0083290A">
        <w:rPr>
          <w:rFonts w:ascii="DengXian" w:eastAsia="DengXian" w:hAnsi="DengXian" w:cstheme="majorHAnsi"/>
          <w:sz w:val="21"/>
          <w:szCs w:val="21"/>
        </w:rPr>
        <w:t xml:space="preserve">representam </w:t>
      </w:r>
      <w:r w:rsidR="007F6A96">
        <w:rPr>
          <w:rFonts w:ascii="DengXian" w:eastAsia="DengXian" w:hAnsi="DengXian" w:cstheme="majorHAnsi"/>
          <w:sz w:val="21"/>
          <w:szCs w:val="21"/>
        </w:rPr>
        <w:t>1</w:t>
      </w:r>
      <w:r w:rsidR="003364A5" w:rsidRPr="0083290A">
        <w:rPr>
          <w:rFonts w:ascii="DengXian" w:eastAsia="DengXian" w:hAnsi="DengXian" w:cstheme="majorHAnsi"/>
          <w:sz w:val="21"/>
          <w:szCs w:val="21"/>
        </w:rPr>
        <w:t>5,</w:t>
      </w:r>
      <w:r w:rsidR="00B71BD0" w:rsidRPr="0083290A">
        <w:rPr>
          <w:rFonts w:ascii="DengXian" w:eastAsia="DengXian" w:hAnsi="DengXian" w:cstheme="majorHAnsi"/>
          <w:sz w:val="21"/>
          <w:szCs w:val="21"/>
        </w:rPr>
        <w:t>7</w:t>
      </w:r>
      <w:r w:rsidR="007F6A96">
        <w:rPr>
          <w:rFonts w:ascii="DengXian" w:eastAsia="DengXian" w:hAnsi="DengXian" w:cstheme="majorHAnsi"/>
          <w:sz w:val="21"/>
          <w:szCs w:val="21"/>
        </w:rPr>
        <w:t>1</w:t>
      </w:r>
      <w:r w:rsidRPr="0083290A">
        <w:rPr>
          <w:rFonts w:ascii="DengXian" w:eastAsia="DengXian" w:hAnsi="DengXian" w:cstheme="majorHAnsi"/>
          <w:sz w:val="21"/>
          <w:szCs w:val="21"/>
        </w:rPr>
        <w:t xml:space="preserve">% do Ativo Circulante, </w:t>
      </w:r>
      <w:r w:rsidR="007F6A96">
        <w:rPr>
          <w:rFonts w:ascii="DengXian" w:eastAsia="DengXian" w:hAnsi="DengXian" w:cstheme="majorHAnsi"/>
          <w:sz w:val="21"/>
          <w:szCs w:val="21"/>
        </w:rPr>
        <w:t>2</w:t>
      </w:r>
      <w:r w:rsidR="003375A6" w:rsidRPr="0083290A">
        <w:rPr>
          <w:rFonts w:ascii="DengXian" w:eastAsia="DengXian" w:hAnsi="DengXian" w:cstheme="majorHAnsi"/>
          <w:sz w:val="21"/>
          <w:szCs w:val="21"/>
        </w:rPr>
        <w:t>,</w:t>
      </w:r>
      <w:r w:rsidR="007F6A96">
        <w:rPr>
          <w:rFonts w:ascii="DengXian" w:eastAsia="DengXian" w:hAnsi="DengXian" w:cstheme="majorHAnsi"/>
          <w:sz w:val="21"/>
          <w:szCs w:val="21"/>
        </w:rPr>
        <w:t>35</w:t>
      </w:r>
      <w:r w:rsidRPr="0083290A">
        <w:rPr>
          <w:rFonts w:ascii="DengXian" w:eastAsia="DengXian" w:hAnsi="DengXian" w:cstheme="majorHAnsi"/>
          <w:sz w:val="21"/>
          <w:szCs w:val="21"/>
        </w:rPr>
        <w:t>% do Ativo Total</w:t>
      </w:r>
      <w:r w:rsidR="00F04024">
        <w:rPr>
          <w:rFonts w:ascii="DengXian" w:eastAsia="DengXian" w:hAnsi="DengXian" w:cstheme="majorHAnsi"/>
          <w:sz w:val="21"/>
          <w:szCs w:val="21"/>
        </w:rPr>
        <w:t>,</w:t>
      </w:r>
      <w:r w:rsidRPr="0083290A">
        <w:rPr>
          <w:rFonts w:ascii="DengXian" w:eastAsia="DengXian" w:hAnsi="DengXian" w:cstheme="majorHAnsi"/>
          <w:sz w:val="21"/>
          <w:szCs w:val="21"/>
        </w:rPr>
        <w:t xml:space="preserve"> e </w:t>
      </w:r>
      <w:r w:rsidR="007F6A96">
        <w:rPr>
          <w:rFonts w:ascii="DengXian" w:eastAsia="DengXian" w:hAnsi="DengXian" w:cstheme="majorHAnsi"/>
          <w:sz w:val="21"/>
          <w:szCs w:val="21"/>
        </w:rPr>
        <w:t>30</w:t>
      </w:r>
      <w:r w:rsidR="003375A6" w:rsidRPr="0083290A">
        <w:rPr>
          <w:rFonts w:ascii="DengXian" w:eastAsia="DengXian" w:hAnsi="DengXian" w:cstheme="majorHAnsi"/>
          <w:sz w:val="21"/>
          <w:szCs w:val="21"/>
        </w:rPr>
        <w:t>,</w:t>
      </w:r>
      <w:r w:rsidR="007F6A96">
        <w:rPr>
          <w:rFonts w:ascii="DengXian" w:eastAsia="DengXian" w:hAnsi="DengXian" w:cstheme="majorHAnsi"/>
          <w:sz w:val="21"/>
          <w:szCs w:val="21"/>
        </w:rPr>
        <w:t>51</w:t>
      </w:r>
      <w:r w:rsidRPr="0083290A">
        <w:rPr>
          <w:rFonts w:ascii="DengXian" w:eastAsia="DengXian" w:hAnsi="DengXian" w:cstheme="majorHAnsi"/>
          <w:sz w:val="21"/>
          <w:szCs w:val="21"/>
        </w:rPr>
        <w:t>% dos Demais Créditos e Valores a Curto Prazo, compreendem os depósitos vinculados e comprometidos com projetos ou programas, convênios celebrados, cauções de obras/construções, processos judiciais, etc., cuja devolução está vinculada à ação preestabelecida.</w:t>
      </w:r>
    </w:p>
    <w:p w14:paraId="5922A3E6" w14:textId="59187BC9" w:rsidR="00AD25B3" w:rsidRDefault="00F34E6D" w:rsidP="00AD25B3">
      <w:pPr>
        <w:spacing w:after="140" w:line="276"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 xml:space="preserve">Nos Depósitos </w:t>
      </w:r>
      <w:r w:rsidRPr="00310650">
        <w:rPr>
          <w:rFonts w:ascii="DengXian" w:eastAsia="DengXian" w:hAnsi="DengXian" w:cstheme="majorHAnsi"/>
          <w:sz w:val="21"/>
          <w:szCs w:val="21"/>
        </w:rPr>
        <w:t>Restituíveis e Valores Vinculados destacam-se os valores de R$</w:t>
      </w:r>
      <w:r w:rsidR="006512E8" w:rsidRPr="00310650">
        <w:rPr>
          <w:rFonts w:ascii="DengXian" w:eastAsia="DengXian" w:hAnsi="DengXian" w:cstheme="majorHAnsi"/>
          <w:sz w:val="21"/>
          <w:szCs w:val="21"/>
        </w:rPr>
        <w:t>1</w:t>
      </w:r>
      <w:r w:rsidR="00E0309F" w:rsidRPr="00310650">
        <w:rPr>
          <w:rFonts w:ascii="DengXian" w:eastAsia="DengXian" w:hAnsi="DengXian" w:cstheme="majorHAnsi"/>
          <w:sz w:val="21"/>
          <w:szCs w:val="21"/>
        </w:rPr>
        <w:t>9.225.</w:t>
      </w:r>
      <w:r w:rsidR="005D66E5" w:rsidRPr="00310650">
        <w:rPr>
          <w:rFonts w:ascii="DengXian" w:eastAsia="DengXian" w:hAnsi="DengXian" w:cstheme="majorHAnsi"/>
          <w:sz w:val="21"/>
          <w:szCs w:val="21"/>
        </w:rPr>
        <w:t>504,88</w:t>
      </w:r>
      <w:r w:rsidR="003375A6" w:rsidRPr="00310650">
        <w:rPr>
          <w:rFonts w:ascii="DengXian" w:eastAsia="DengXian" w:hAnsi="DengXian" w:cstheme="majorHAnsi"/>
          <w:sz w:val="21"/>
          <w:szCs w:val="21"/>
        </w:rPr>
        <w:t xml:space="preserve"> </w:t>
      </w:r>
      <w:r w:rsidR="00E3440A" w:rsidRPr="00310650">
        <w:rPr>
          <w:rFonts w:ascii="DengXian" w:eastAsia="DengXian" w:hAnsi="DengXian" w:cstheme="majorHAnsi"/>
          <w:sz w:val="21"/>
          <w:szCs w:val="21"/>
        </w:rPr>
        <w:t xml:space="preserve">referentes ao montante recebido de </w:t>
      </w:r>
      <w:r w:rsidR="00310650" w:rsidRPr="00310650">
        <w:rPr>
          <w:rFonts w:ascii="DengXian" w:eastAsia="DengXian" w:hAnsi="DengXian" w:cstheme="majorHAnsi"/>
          <w:sz w:val="21"/>
          <w:szCs w:val="21"/>
        </w:rPr>
        <w:t xml:space="preserve">pessoa </w:t>
      </w:r>
      <w:r w:rsidR="00E3440A" w:rsidRPr="00310650">
        <w:rPr>
          <w:rFonts w:ascii="DengXian" w:eastAsia="DengXian" w:hAnsi="DengXian" w:cstheme="majorHAnsi"/>
          <w:sz w:val="21"/>
          <w:szCs w:val="21"/>
        </w:rPr>
        <w:t>jurídica de direito público, depositado em conta bancária vinculada, para aplicação em convênio</w:t>
      </w:r>
      <w:r w:rsidR="00FB4221" w:rsidRPr="00310650">
        <w:rPr>
          <w:rFonts w:ascii="DengXian" w:eastAsia="DengXian" w:hAnsi="DengXian" w:cstheme="majorHAnsi"/>
          <w:sz w:val="21"/>
          <w:szCs w:val="21"/>
        </w:rPr>
        <w:t>s</w:t>
      </w:r>
      <w:r w:rsidR="00E3440A" w:rsidRPr="00310650">
        <w:rPr>
          <w:rFonts w:ascii="DengXian" w:eastAsia="DengXian" w:hAnsi="DengXian" w:cstheme="majorHAnsi"/>
          <w:sz w:val="21"/>
          <w:szCs w:val="21"/>
        </w:rPr>
        <w:t xml:space="preserve"> celebrado</w:t>
      </w:r>
      <w:r w:rsidR="00F04024" w:rsidRPr="00310650">
        <w:rPr>
          <w:rFonts w:ascii="DengXian" w:eastAsia="DengXian" w:hAnsi="DengXian" w:cstheme="majorHAnsi"/>
          <w:sz w:val="21"/>
          <w:szCs w:val="21"/>
        </w:rPr>
        <w:t>s</w:t>
      </w:r>
      <w:r w:rsidR="00E3440A" w:rsidRPr="00310650">
        <w:rPr>
          <w:rFonts w:ascii="DengXian" w:eastAsia="DengXian" w:hAnsi="DengXian" w:cstheme="majorHAnsi"/>
          <w:sz w:val="21"/>
          <w:szCs w:val="21"/>
        </w:rPr>
        <w:t xml:space="preserve"> com </w:t>
      </w:r>
      <w:r w:rsidR="00E3440A" w:rsidRPr="00E3440A">
        <w:rPr>
          <w:rFonts w:ascii="DengXian" w:eastAsia="DengXian" w:hAnsi="DengXian" w:cstheme="majorHAnsi"/>
          <w:sz w:val="21"/>
          <w:szCs w:val="21"/>
        </w:rPr>
        <w:t>a</w:t>
      </w:r>
      <w:r w:rsidR="00310650">
        <w:rPr>
          <w:rFonts w:ascii="DengXian" w:eastAsia="DengXian" w:hAnsi="DengXian" w:cstheme="majorHAnsi"/>
          <w:sz w:val="21"/>
          <w:szCs w:val="21"/>
        </w:rPr>
        <w:t>s</w:t>
      </w:r>
      <w:r w:rsidR="00E3440A" w:rsidRPr="00E3440A">
        <w:rPr>
          <w:rFonts w:ascii="DengXian" w:eastAsia="DengXian" w:hAnsi="DengXian" w:cstheme="majorHAnsi"/>
          <w:sz w:val="21"/>
          <w:szCs w:val="21"/>
        </w:rPr>
        <w:t xml:space="preserve"> Secretaria</w:t>
      </w:r>
      <w:r w:rsidR="00310650">
        <w:rPr>
          <w:rFonts w:ascii="DengXian" w:eastAsia="DengXian" w:hAnsi="DengXian" w:cstheme="majorHAnsi"/>
          <w:sz w:val="21"/>
          <w:szCs w:val="21"/>
        </w:rPr>
        <w:t>s</w:t>
      </w:r>
      <w:r w:rsidR="00E3440A" w:rsidRPr="00E3440A">
        <w:rPr>
          <w:rFonts w:ascii="DengXian" w:eastAsia="DengXian" w:hAnsi="DengXian" w:cstheme="majorHAnsi"/>
          <w:sz w:val="21"/>
          <w:szCs w:val="21"/>
        </w:rPr>
        <w:t xml:space="preserve"> de Estado da Retomada</w:t>
      </w:r>
      <w:r w:rsidR="00310650">
        <w:rPr>
          <w:rFonts w:ascii="DengXian" w:eastAsia="DengXian" w:hAnsi="DengXian" w:cstheme="majorHAnsi"/>
          <w:sz w:val="21"/>
          <w:szCs w:val="21"/>
        </w:rPr>
        <w:t xml:space="preserve"> e de Estado da Cultura,</w:t>
      </w:r>
      <w:r w:rsidR="00E3440A">
        <w:rPr>
          <w:rFonts w:ascii="DengXian" w:eastAsia="DengXian" w:hAnsi="DengXian" w:cstheme="majorHAnsi"/>
          <w:sz w:val="21"/>
          <w:szCs w:val="21"/>
        </w:rPr>
        <w:t xml:space="preserve"> </w:t>
      </w:r>
      <w:r w:rsidR="00E3440A" w:rsidRPr="00E3440A">
        <w:rPr>
          <w:rFonts w:ascii="DengXian" w:eastAsia="DengXian" w:hAnsi="DengXian" w:cstheme="majorHAnsi"/>
          <w:sz w:val="21"/>
          <w:szCs w:val="21"/>
        </w:rPr>
        <w:t xml:space="preserve">do </w:t>
      </w:r>
      <w:r w:rsidR="00310650">
        <w:rPr>
          <w:rFonts w:ascii="DengXian" w:eastAsia="DengXian" w:hAnsi="DengXian" w:cstheme="majorHAnsi"/>
          <w:sz w:val="21"/>
          <w:szCs w:val="21"/>
        </w:rPr>
        <w:t>e</w:t>
      </w:r>
      <w:r w:rsidR="00E3440A" w:rsidRPr="00E3440A">
        <w:rPr>
          <w:rFonts w:ascii="DengXian" w:eastAsia="DengXian" w:hAnsi="DengXian" w:cstheme="majorHAnsi"/>
          <w:sz w:val="21"/>
          <w:szCs w:val="21"/>
        </w:rPr>
        <w:t xml:space="preserve">stado de Goiás, com contrapartida na conta do Passivo 2.1.8.9.1.03 - Obrigações por convênio. </w:t>
      </w:r>
      <w:r w:rsidR="00BC61D3">
        <w:rPr>
          <w:rFonts w:ascii="DengXian" w:eastAsia="DengXian" w:hAnsi="DengXian" w:cstheme="majorHAnsi"/>
          <w:sz w:val="21"/>
          <w:szCs w:val="21"/>
        </w:rPr>
        <w:t>Conforme demonstrado abaixo:</w:t>
      </w:r>
    </w:p>
    <w:tbl>
      <w:tblPr>
        <w:tblW w:w="887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5665"/>
        <w:gridCol w:w="3199"/>
        <w:gridCol w:w="13"/>
      </w:tblGrid>
      <w:tr w:rsidR="001A7E88" w:rsidRPr="0083290A" w14:paraId="50EA16D8" w14:textId="77777777" w:rsidTr="005138FE">
        <w:trPr>
          <w:trHeight w:hRule="exact" w:val="340"/>
          <w:tblHeader/>
          <w:jc w:val="center"/>
        </w:trPr>
        <w:tc>
          <w:tcPr>
            <w:tcW w:w="8877" w:type="dxa"/>
            <w:gridSpan w:val="3"/>
            <w:shd w:val="clear" w:color="auto" w:fill="D9E2F3" w:themeFill="accent5" w:themeFillTint="33"/>
            <w:noWrap/>
            <w:vAlign w:val="center"/>
            <w:hideMark/>
          </w:tcPr>
          <w:p w14:paraId="1CA06908" w14:textId="1B8D1374" w:rsidR="001A7E88" w:rsidRPr="00E97CF9" w:rsidRDefault="001A7E88" w:rsidP="0083290A">
            <w:pPr>
              <w:widowControl/>
              <w:autoSpaceDE/>
              <w:autoSpaceDN/>
              <w:jc w:val="center"/>
              <w:rPr>
                <w:rFonts w:ascii="DengXian" w:eastAsia="DengXian" w:hAnsi="DengXian" w:cs="Calibri"/>
                <w:b/>
                <w:bCs/>
                <w:sz w:val="18"/>
                <w:szCs w:val="18"/>
                <w:lang w:val="pt-BR" w:eastAsia="pt-BR"/>
              </w:rPr>
            </w:pPr>
            <w:r w:rsidRPr="00E97CF9">
              <w:rPr>
                <w:rFonts w:ascii="DengXian" w:eastAsia="DengXian" w:hAnsi="DengXian" w:cs="Calibri"/>
                <w:b/>
                <w:bCs/>
                <w:sz w:val="18"/>
                <w:szCs w:val="18"/>
                <w:lang w:val="pt-BR" w:eastAsia="pt-BR"/>
              </w:rPr>
              <w:t>Saldos Conta Vinculada</w:t>
            </w:r>
          </w:p>
        </w:tc>
      </w:tr>
      <w:tr w:rsidR="001A7E88" w:rsidRPr="00E97CF9" w14:paraId="3605F38A" w14:textId="77777777" w:rsidTr="00E97CF9">
        <w:trPr>
          <w:gridAfter w:val="1"/>
          <w:wAfter w:w="13" w:type="dxa"/>
          <w:trHeight w:hRule="exact" w:val="340"/>
          <w:jc w:val="center"/>
        </w:trPr>
        <w:tc>
          <w:tcPr>
            <w:tcW w:w="5665" w:type="dxa"/>
            <w:shd w:val="clear" w:color="auto" w:fill="F6F8FC"/>
            <w:noWrap/>
            <w:vAlign w:val="center"/>
            <w:hideMark/>
          </w:tcPr>
          <w:p w14:paraId="3F7B4C7D" w14:textId="77777777" w:rsidR="001A7E88" w:rsidRPr="00E97CF9" w:rsidRDefault="001A7E88" w:rsidP="0083290A">
            <w:pPr>
              <w:widowControl/>
              <w:autoSpaceDE/>
              <w:autoSpaceDN/>
              <w:jc w:val="center"/>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lang w:val="pt-BR" w:eastAsia="pt-BR"/>
              </w:rPr>
              <w:t>Rubrica</w:t>
            </w:r>
          </w:p>
        </w:tc>
        <w:tc>
          <w:tcPr>
            <w:tcW w:w="3199" w:type="dxa"/>
            <w:shd w:val="clear" w:color="auto" w:fill="F6F8FC"/>
            <w:noWrap/>
            <w:vAlign w:val="center"/>
            <w:hideMark/>
          </w:tcPr>
          <w:p w14:paraId="78322016" w14:textId="77777777" w:rsidR="001A7E88" w:rsidRPr="00E97CF9" w:rsidRDefault="001A7E88" w:rsidP="00117514">
            <w:pPr>
              <w:widowControl/>
              <w:autoSpaceDE/>
              <w:autoSpaceDN/>
              <w:ind w:right="155"/>
              <w:jc w:val="right"/>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lang w:val="pt-BR" w:eastAsia="pt-BR"/>
              </w:rPr>
              <w:t>Saldo em R$</w:t>
            </w:r>
          </w:p>
        </w:tc>
      </w:tr>
      <w:tr w:rsidR="00941FA2" w:rsidRPr="00E97CF9" w14:paraId="3B850657" w14:textId="77777777" w:rsidTr="00E97CF9">
        <w:trPr>
          <w:gridAfter w:val="1"/>
          <w:wAfter w:w="13" w:type="dxa"/>
          <w:trHeight w:hRule="exact" w:val="340"/>
          <w:jc w:val="center"/>
        </w:trPr>
        <w:tc>
          <w:tcPr>
            <w:tcW w:w="5665" w:type="dxa"/>
            <w:vAlign w:val="center"/>
            <w:hideMark/>
          </w:tcPr>
          <w:p w14:paraId="1D5CBF3D" w14:textId="6F9FE6E9"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 xml:space="preserve">Caução - </w:t>
            </w:r>
            <w:proofErr w:type="spellStart"/>
            <w:r w:rsidRPr="00E97CF9">
              <w:rPr>
                <w:rFonts w:ascii="DengXian" w:eastAsia="DengXian" w:hAnsi="DengXian" w:cs="Calibri"/>
                <w:color w:val="3F3F3F"/>
                <w:sz w:val="18"/>
                <w:szCs w:val="18"/>
                <w:lang w:val="pt-BR" w:eastAsia="pt-BR"/>
              </w:rPr>
              <w:t>Goianaz</w:t>
            </w:r>
            <w:proofErr w:type="spellEnd"/>
            <w:r w:rsidRPr="00E97CF9">
              <w:rPr>
                <w:rFonts w:ascii="DengXian" w:eastAsia="DengXian" w:hAnsi="DengXian" w:cs="Calibri"/>
                <w:color w:val="3F3F3F"/>
                <w:sz w:val="18"/>
                <w:szCs w:val="18"/>
                <w:lang w:val="pt-BR" w:eastAsia="pt-BR"/>
              </w:rPr>
              <w:t xml:space="preserve"> Engenharia Ltda</w:t>
            </w:r>
          </w:p>
        </w:tc>
        <w:tc>
          <w:tcPr>
            <w:tcW w:w="3199" w:type="dxa"/>
            <w:noWrap/>
            <w:vAlign w:val="center"/>
            <w:hideMark/>
          </w:tcPr>
          <w:p w14:paraId="0A21534A" w14:textId="4BCC7364" w:rsidR="00941FA2" w:rsidRPr="00E97CF9" w:rsidRDefault="00325CAD" w:rsidP="00117514">
            <w:pPr>
              <w:widowControl/>
              <w:autoSpaceDE/>
              <w:autoSpaceDN/>
              <w:ind w:right="155"/>
              <w:jc w:val="right"/>
              <w:rPr>
                <w:rFonts w:ascii="DengXian" w:eastAsia="DengXian" w:hAnsi="DengXian" w:cs="Calibri"/>
                <w:color w:val="3F3F3F"/>
                <w:sz w:val="18"/>
                <w:szCs w:val="18"/>
                <w:lang w:val="pt-BR" w:eastAsia="pt-BR"/>
              </w:rPr>
            </w:pPr>
            <w:r>
              <w:rPr>
                <w:rFonts w:ascii="DengXian" w:eastAsia="DengXian" w:hAnsi="DengXian" w:cs="Calibri"/>
                <w:color w:val="3F3F3F"/>
                <w:sz w:val="18"/>
                <w:szCs w:val="18"/>
              </w:rPr>
              <w:t>33.609,08</w:t>
            </w:r>
          </w:p>
        </w:tc>
      </w:tr>
      <w:tr w:rsidR="00941FA2" w:rsidRPr="00E97CF9" w14:paraId="36A18B3F" w14:textId="77777777" w:rsidTr="00E97CF9">
        <w:trPr>
          <w:gridAfter w:val="1"/>
          <w:wAfter w:w="13" w:type="dxa"/>
          <w:trHeight w:hRule="exact" w:val="340"/>
          <w:jc w:val="center"/>
        </w:trPr>
        <w:tc>
          <w:tcPr>
            <w:tcW w:w="5665" w:type="dxa"/>
            <w:vAlign w:val="center"/>
            <w:hideMark/>
          </w:tcPr>
          <w:p w14:paraId="795103E1" w14:textId="648284F4" w:rsidR="00941FA2" w:rsidRPr="00E97CF9" w:rsidRDefault="00941FA2" w:rsidP="00CE5218">
            <w:pPr>
              <w:widowControl/>
              <w:autoSpaceDE/>
              <w:autoSpaceDN/>
              <w:ind w:left="57"/>
              <w:rPr>
                <w:rFonts w:ascii="DengXian" w:eastAsia="DengXian" w:hAnsi="DengXian" w:cs="Calibri"/>
                <w:color w:val="3F3F3F"/>
                <w:sz w:val="18"/>
                <w:szCs w:val="18"/>
                <w:lang w:val="pt-BR" w:eastAsia="pt-BR"/>
              </w:rPr>
            </w:pPr>
            <w:r w:rsidRPr="00E97CF9">
              <w:rPr>
                <w:rFonts w:ascii="DengXian" w:eastAsia="DengXian" w:hAnsi="DengXian" w:cs="Calibri"/>
                <w:color w:val="3F3F3F"/>
                <w:sz w:val="18"/>
                <w:szCs w:val="18"/>
                <w:lang w:val="pt-BR" w:eastAsia="pt-BR"/>
              </w:rPr>
              <w:t xml:space="preserve">Caução - </w:t>
            </w:r>
            <w:proofErr w:type="spellStart"/>
            <w:r w:rsidRPr="00E97CF9">
              <w:rPr>
                <w:rFonts w:ascii="DengXian" w:eastAsia="DengXian" w:hAnsi="DengXian" w:cs="Calibri"/>
                <w:color w:val="3F3F3F"/>
                <w:sz w:val="18"/>
                <w:szCs w:val="18"/>
                <w:lang w:val="pt-BR" w:eastAsia="pt-BR"/>
              </w:rPr>
              <w:t>Secal</w:t>
            </w:r>
            <w:proofErr w:type="spellEnd"/>
            <w:r w:rsidRPr="00E97CF9">
              <w:rPr>
                <w:rFonts w:ascii="DengXian" w:eastAsia="DengXian" w:hAnsi="DengXian" w:cs="Calibri"/>
                <w:color w:val="3F3F3F"/>
                <w:sz w:val="18"/>
                <w:szCs w:val="18"/>
                <w:lang w:val="pt-BR" w:eastAsia="pt-BR"/>
              </w:rPr>
              <w:t xml:space="preserve"> Serviço de Engenharia Conservação</w:t>
            </w:r>
          </w:p>
        </w:tc>
        <w:tc>
          <w:tcPr>
            <w:tcW w:w="3199" w:type="dxa"/>
            <w:noWrap/>
            <w:vAlign w:val="center"/>
            <w:hideMark/>
          </w:tcPr>
          <w:p w14:paraId="340ECB7F" w14:textId="6985D2A3" w:rsidR="00941FA2" w:rsidRPr="00E97CF9" w:rsidRDefault="00325CAD" w:rsidP="00117514">
            <w:pPr>
              <w:widowControl/>
              <w:autoSpaceDE/>
              <w:autoSpaceDN/>
              <w:ind w:right="155"/>
              <w:jc w:val="right"/>
              <w:rPr>
                <w:rFonts w:ascii="DengXian" w:eastAsia="DengXian" w:hAnsi="DengXian" w:cs="Calibri"/>
                <w:color w:val="3F3F3F"/>
                <w:sz w:val="18"/>
                <w:szCs w:val="18"/>
                <w:lang w:val="pt-BR" w:eastAsia="pt-BR"/>
              </w:rPr>
            </w:pPr>
            <w:r>
              <w:rPr>
                <w:rFonts w:ascii="DengXian" w:eastAsia="DengXian" w:hAnsi="DengXian" w:cs="Calibri"/>
                <w:color w:val="3F3F3F"/>
                <w:sz w:val="18"/>
                <w:szCs w:val="18"/>
              </w:rPr>
              <w:t>148.</w:t>
            </w:r>
            <w:r w:rsidR="00EB02CE">
              <w:rPr>
                <w:rFonts w:ascii="DengXian" w:eastAsia="DengXian" w:hAnsi="DengXian" w:cs="Calibri"/>
                <w:color w:val="3F3F3F"/>
                <w:sz w:val="18"/>
                <w:szCs w:val="18"/>
              </w:rPr>
              <w:t>337,63</w:t>
            </w:r>
          </w:p>
        </w:tc>
      </w:tr>
      <w:tr w:rsidR="00941FA2" w:rsidRPr="00E97CF9" w14:paraId="56B3D5C1" w14:textId="77777777" w:rsidTr="00E7480C">
        <w:trPr>
          <w:gridAfter w:val="1"/>
          <w:wAfter w:w="13" w:type="dxa"/>
          <w:trHeight w:hRule="exact" w:val="340"/>
          <w:jc w:val="center"/>
        </w:trPr>
        <w:tc>
          <w:tcPr>
            <w:tcW w:w="5665" w:type="dxa"/>
            <w:vAlign w:val="center"/>
          </w:tcPr>
          <w:p w14:paraId="6E67CDFF" w14:textId="382F852B" w:rsidR="00941FA2" w:rsidRPr="00E97CF9" w:rsidRDefault="00E7480C"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Caução – CEF – Construtora Reforma Caldas Novas</w:t>
            </w:r>
          </w:p>
        </w:tc>
        <w:tc>
          <w:tcPr>
            <w:tcW w:w="3199" w:type="dxa"/>
            <w:noWrap/>
            <w:vAlign w:val="center"/>
            <w:hideMark/>
          </w:tcPr>
          <w:p w14:paraId="1F568EDF" w14:textId="6CB597CC" w:rsidR="00941FA2" w:rsidRPr="00E97CF9" w:rsidRDefault="00EB02CE" w:rsidP="00117514">
            <w:pPr>
              <w:widowControl/>
              <w:autoSpaceDE/>
              <w:autoSpaceDN/>
              <w:ind w:right="155"/>
              <w:jc w:val="right"/>
              <w:rPr>
                <w:rFonts w:ascii="DengXian" w:eastAsia="DengXian" w:hAnsi="DengXian" w:cs="Calibri"/>
                <w:color w:val="3F3F3F"/>
                <w:sz w:val="18"/>
                <w:szCs w:val="18"/>
                <w:lang w:val="pt-BR" w:eastAsia="pt-BR"/>
              </w:rPr>
            </w:pPr>
            <w:r>
              <w:rPr>
                <w:rFonts w:ascii="DengXian" w:eastAsia="DengXian" w:hAnsi="DengXian" w:cs="Calibri"/>
                <w:color w:val="3F3F3F"/>
                <w:sz w:val="18"/>
                <w:szCs w:val="18"/>
              </w:rPr>
              <w:t>833.515,74</w:t>
            </w:r>
          </w:p>
        </w:tc>
      </w:tr>
      <w:tr w:rsidR="00941FA2" w:rsidRPr="00E97CF9" w14:paraId="44138412" w14:textId="77777777" w:rsidTr="00E7480C">
        <w:trPr>
          <w:gridAfter w:val="1"/>
          <w:wAfter w:w="13" w:type="dxa"/>
          <w:trHeight w:hRule="exact" w:val="340"/>
          <w:jc w:val="center"/>
        </w:trPr>
        <w:tc>
          <w:tcPr>
            <w:tcW w:w="5665" w:type="dxa"/>
            <w:vAlign w:val="center"/>
          </w:tcPr>
          <w:p w14:paraId="4C1C37A9" w14:textId="1D8C5693" w:rsidR="00941FA2" w:rsidRPr="00E97CF9" w:rsidRDefault="00E7480C"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Caução </w:t>
            </w:r>
            <w:r w:rsidR="00F73220">
              <w:rPr>
                <w:rFonts w:ascii="DengXian" w:eastAsia="DengXian" w:hAnsi="DengXian" w:cs="Calibri"/>
                <w:color w:val="3F3F3F"/>
                <w:sz w:val="18"/>
                <w:szCs w:val="18"/>
                <w:lang w:val="pt-BR" w:eastAsia="pt-BR"/>
              </w:rPr>
              <w:t>– CEF- Construtora Obra Pirenópolis</w:t>
            </w:r>
          </w:p>
        </w:tc>
        <w:tc>
          <w:tcPr>
            <w:tcW w:w="3199" w:type="dxa"/>
            <w:noWrap/>
            <w:vAlign w:val="center"/>
            <w:hideMark/>
          </w:tcPr>
          <w:p w14:paraId="71903378" w14:textId="56078946" w:rsidR="00941FA2" w:rsidRPr="00E97CF9" w:rsidRDefault="00EB02CE" w:rsidP="00117514">
            <w:pPr>
              <w:widowControl/>
              <w:autoSpaceDE/>
              <w:autoSpaceDN/>
              <w:ind w:right="155"/>
              <w:jc w:val="right"/>
              <w:rPr>
                <w:rFonts w:ascii="DengXian" w:eastAsia="DengXian" w:hAnsi="DengXian" w:cs="Calibri"/>
                <w:color w:val="3F3F3F"/>
                <w:sz w:val="18"/>
                <w:szCs w:val="18"/>
                <w:lang w:val="pt-BR" w:eastAsia="pt-BR"/>
              </w:rPr>
            </w:pPr>
            <w:r>
              <w:rPr>
                <w:rFonts w:ascii="DengXian" w:eastAsia="DengXian" w:hAnsi="DengXian" w:cs="Calibri"/>
                <w:color w:val="3F3F3F"/>
                <w:sz w:val="18"/>
                <w:szCs w:val="18"/>
              </w:rPr>
              <w:t>398.115,90</w:t>
            </w:r>
          </w:p>
        </w:tc>
      </w:tr>
      <w:tr w:rsidR="00941FA2" w:rsidRPr="00E97CF9" w14:paraId="7EF37D07" w14:textId="77777777" w:rsidTr="00E7480C">
        <w:trPr>
          <w:gridAfter w:val="1"/>
          <w:wAfter w:w="13" w:type="dxa"/>
          <w:trHeight w:hRule="exact" w:val="340"/>
          <w:jc w:val="center"/>
        </w:trPr>
        <w:tc>
          <w:tcPr>
            <w:tcW w:w="5665" w:type="dxa"/>
            <w:vAlign w:val="center"/>
          </w:tcPr>
          <w:p w14:paraId="3BBE7B95" w14:textId="53DBA25A" w:rsidR="00941FA2" w:rsidRPr="00E97CF9" w:rsidRDefault="00B87ABF"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CEF – </w:t>
            </w:r>
            <w:r w:rsidRPr="00310650">
              <w:rPr>
                <w:rFonts w:ascii="DengXian" w:eastAsia="DengXian" w:hAnsi="DengXian" w:cs="Calibri"/>
                <w:sz w:val="18"/>
                <w:szCs w:val="18"/>
                <w:lang w:val="pt-BR" w:eastAsia="pt-BR"/>
              </w:rPr>
              <w:t xml:space="preserve">Claque </w:t>
            </w:r>
            <w:r w:rsidR="00310650">
              <w:rPr>
                <w:rFonts w:ascii="DengXian" w:eastAsia="DengXian" w:hAnsi="DengXian" w:cs="Calibri"/>
                <w:sz w:val="18"/>
                <w:szCs w:val="18"/>
                <w:lang w:val="pt-BR" w:eastAsia="pt-BR"/>
              </w:rPr>
              <w:t>C/P</w:t>
            </w:r>
          </w:p>
        </w:tc>
        <w:tc>
          <w:tcPr>
            <w:tcW w:w="3199" w:type="dxa"/>
            <w:noWrap/>
            <w:vAlign w:val="center"/>
            <w:hideMark/>
          </w:tcPr>
          <w:p w14:paraId="1597E331" w14:textId="79C6174F" w:rsidR="00941FA2" w:rsidRPr="00E97CF9" w:rsidRDefault="00EB02CE" w:rsidP="00117514">
            <w:pPr>
              <w:widowControl/>
              <w:autoSpaceDE/>
              <w:autoSpaceDN/>
              <w:ind w:right="155"/>
              <w:jc w:val="right"/>
              <w:rPr>
                <w:rFonts w:ascii="DengXian" w:eastAsia="DengXian" w:hAnsi="DengXian" w:cs="Calibri"/>
                <w:color w:val="3F3F3F"/>
                <w:sz w:val="18"/>
                <w:szCs w:val="18"/>
                <w:lang w:val="pt-BR" w:eastAsia="pt-BR"/>
              </w:rPr>
            </w:pPr>
            <w:r>
              <w:rPr>
                <w:rFonts w:ascii="DengXian" w:eastAsia="DengXian" w:hAnsi="DengXian" w:cs="Calibri"/>
                <w:color w:val="3F3F3F"/>
                <w:sz w:val="18"/>
                <w:szCs w:val="18"/>
              </w:rPr>
              <w:t>15.422.556,10</w:t>
            </w:r>
          </w:p>
        </w:tc>
      </w:tr>
      <w:tr w:rsidR="00941FA2" w:rsidRPr="00E97CF9" w14:paraId="5C5D50CB" w14:textId="77777777" w:rsidTr="00E7480C">
        <w:trPr>
          <w:gridAfter w:val="1"/>
          <w:wAfter w:w="13" w:type="dxa"/>
          <w:trHeight w:hRule="exact" w:val="340"/>
          <w:jc w:val="center"/>
        </w:trPr>
        <w:tc>
          <w:tcPr>
            <w:tcW w:w="5665" w:type="dxa"/>
            <w:vAlign w:val="center"/>
          </w:tcPr>
          <w:p w14:paraId="5E107884" w14:textId="577270A5" w:rsidR="00941FA2" w:rsidRPr="00E97CF9" w:rsidRDefault="00B87ABF"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CEF – Retomada Cultural </w:t>
            </w:r>
            <w:proofErr w:type="spellStart"/>
            <w:r>
              <w:rPr>
                <w:rFonts w:ascii="DengXian" w:eastAsia="DengXian" w:hAnsi="DengXian" w:cs="Calibri"/>
                <w:color w:val="3F3F3F"/>
                <w:sz w:val="18"/>
                <w:szCs w:val="18"/>
                <w:lang w:val="pt-BR" w:eastAsia="pt-BR"/>
              </w:rPr>
              <w:t>Theatro</w:t>
            </w:r>
            <w:proofErr w:type="spellEnd"/>
            <w:r>
              <w:rPr>
                <w:rFonts w:ascii="DengXian" w:eastAsia="DengXian" w:hAnsi="DengXian" w:cs="Calibri"/>
                <w:color w:val="3F3F3F"/>
                <w:sz w:val="18"/>
                <w:szCs w:val="18"/>
                <w:lang w:val="pt-BR" w:eastAsia="pt-BR"/>
              </w:rPr>
              <w:t xml:space="preserve"> Pompeu Pina C/C</w:t>
            </w:r>
          </w:p>
        </w:tc>
        <w:tc>
          <w:tcPr>
            <w:tcW w:w="3199" w:type="dxa"/>
            <w:noWrap/>
            <w:vAlign w:val="center"/>
            <w:hideMark/>
          </w:tcPr>
          <w:p w14:paraId="38EC4D46" w14:textId="0BFC709E" w:rsidR="00941FA2" w:rsidRPr="00E97CF9" w:rsidRDefault="00EB02CE" w:rsidP="00117514">
            <w:pPr>
              <w:widowControl/>
              <w:autoSpaceDE/>
              <w:autoSpaceDN/>
              <w:ind w:right="155"/>
              <w:jc w:val="right"/>
              <w:rPr>
                <w:rFonts w:ascii="DengXian" w:eastAsia="DengXian" w:hAnsi="DengXian" w:cs="Calibri"/>
                <w:color w:val="3F3F3F"/>
                <w:sz w:val="18"/>
                <w:szCs w:val="18"/>
                <w:lang w:val="pt-BR" w:eastAsia="pt-BR"/>
              </w:rPr>
            </w:pPr>
            <w:r>
              <w:rPr>
                <w:rFonts w:ascii="DengXian" w:eastAsia="DengXian" w:hAnsi="DengXian" w:cs="Calibri"/>
                <w:color w:val="3F3F3F"/>
                <w:sz w:val="18"/>
                <w:szCs w:val="18"/>
              </w:rPr>
              <w:t>150,49</w:t>
            </w:r>
          </w:p>
        </w:tc>
      </w:tr>
      <w:tr w:rsidR="00AC6AD4" w:rsidRPr="00E97CF9" w14:paraId="7CC35844" w14:textId="77777777" w:rsidTr="00E97CF9">
        <w:trPr>
          <w:gridAfter w:val="1"/>
          <w:wAfter w:w="13" w:type="dxa"/>
          <w:trHeight w:hRule="exact" w:val="340"/>
          <w:jc w:val="center"/>
        </w:trPr>
        <w:tc>
          <w:tcPr>
            <w:tcW w:w="5665" w:type="dxa"/>
            <w:vAlign w:val="center"/>
          </w:tcPr>
          <w:p w14:paraId="17AF44AF" w14:textId="2FBB207F" w:rsidR="00AC6AD4" w:rsidRPr="00E97CF9" w:rsidRDefault="00B87ABF"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CEF – Retomada Cultural </w:t>
            </w:r>
            <w:proofErr w:type="spellStart"/>
            <w:r>
              <w:rPr>
                <w:rFonts w:ascii="DengXian" w:eastAsia="DengXian" w:hAnsi="DengXian" w:cs="Calibri"/>
                <w:color w:val="3F3F3F"/>
                <w:sz w:val="18"/>
                <w:szCs w:val="18"/>
                <w:lang w:val="pt-BR" w:eastAsia="pt-BR"/>
              </w:rPr>
              <w:t>Theatro</w:t>
            </w:r>
            <w:proofErr w:type="spellEnd"/>
            <w:r>
              <w:rPr>
                <w:rFonts w:ascii="DengXian" w:eastAsia="DengXian" w:hAnsi="DengXian" w:cs="Calibri"/>
                <w:color w:val="3F3F3F"/>
                <w:sz w:val="18"/>
                <w:szCs w:val="18"/>
                <w:lang w:val="pt-BR" w:eastAsia="pt-BR"/>
              </w:rPr>
              <w:t xml:space="preserve"> Pompeu Pina conta aplica</w:t>
            </w:r>
            <w:r w:rsidR="004E52D5">
              <w:rPr>
                <w:rFonts w:ascii="DengXian" w:eastAsia="DengXian" w:hAnsi="DengXian" w:cs="Calibri"/>
                <w:color w:val="3F3F3F"/>
                <w:sz w:val="18"/>
                <w:szCs w:val="18"/>
                <w:lang w:val="pt-BR" w:eastAsia="pt-BR"/>
              </w:rPr>
              <w:t>ção</w:t>
            </w:r>
          </w:p>
        </w:tc>
        <w:tc>
          <w:tcPr>
            <w:tcW w:w="3199" w:type="dxa"/>
            <w:noWrap/>
            <w:vAlign w:val="center"/>
          </w:tcPr>
          <w:p w14:paraId="39EAB8E1" w14:textId="4F42644A" w:rsidR="00AC6AD4" w:rsidRPr="00E97CF9" w:rsidRDefault="00EB02CE" w:rsidP="00117514">
            <w:pPr>
              <w:widowControl/>
              <w:autoSpaceDE/>
              <w:autoSpaceDN/>
              <w:ind w:right="155"/>
              <w:jc w:val="right"/>
              <w:rPr>
                <w:rFonts w:ascii="DengXian" w:eastAsia="DengXian" w:hAnsi="DengXian" w:cs="Calibri"/>
                <w:color w:val="3F3F3F"/>
                <w:sz w:val="18"/>
                <w:szCs w:val="18"/>
              </w:rPr>
            </w:pPr>
            <w:r>
              <w:rPr>
                <w:rFonts w:ascii="DengXian" w:eastAsia="DengXian" w:hAnsi="DengXian" w:cs="Calibri"/>
                <w:color w:val="3F3F3F"/>
                <w:sz w:val="18"/>
                <w:szCs w:val="18"/>
              </w:rPr>
              <w:t>0,80</w:t>
            </w:r>
          </w:p>
        </w:tc>
      </w:tr>
      <w:tr w:rsidR="00AC6AD4" w:rsidRPr="00E97CF9" w14:paraId="6B9C6C98" w14:textId="77777777" w:rsidTr="00E97CF9">
        <w:trPr>
          <w:gridAfter w:val="1"/>
          <w:wAfter w:w="13" w:type="dxa"/>
          <w:trHeight w:hRule="exact" w:val="340"/>
          <w:jc w:val="center"/>
        </w:trPr>
        <w:tc>
          <w:tcPr>
            <w:tcW w:w="5665" w:type="dxa"/>
            <w:vAlign w:val="center"/>
          </w:tcPr>
          <w:p w14:paraId="6D1E224F" w14:textId="4D761152" w:rsidR="00AC6AD4" w:rsidRPr="00E97CF9" w:rsidRDefault="004E52D5"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CEF – Teatro São Joaquim </w:t>
            </w:r>
            <w:r w:rsidR="00444A60">
              <w:rPr>
                <w:rFonts w:ascii="DengXian" w:eastAsia="DengXian" w:hAnsi="DengXian" w:cs="Calibri"/>
                <w:color w:val="3F3F3F"/>
                <w:sz w:val="18"/>
                <w:szCs w:val="18"/>
                <w:lang w:val="pt-BR" w:eastAsia="pt-BR"/>
              </w:rPr>
              <w:t>C</w:t>
            </w:r>
            <w:r>
              <w:rPr>
                <w:rFonts w:ascii="DengXian" w:eastAsia="DengXian" w:hAnsi="DengXian" w:cs="Calibri"/>
                <w:color w:val="3F3F3F"/>
                <w:sz w:val="18"/>
                <w:szCs w:val="18"/>
                <w:lang w:val="pt-BR" w:eastAsia="pt-BR"/>
              </w:rPr>
              <w:t>/</w:t>
            </w:r>
            <w:r w:rsidR="00444A60">
              <w:rPr>
                <w:rFonts w:ascii="DengXian" w:eastAsia="DengXian" w:hAnsi="DengXian" w:cs="Calibri"/>
                <w:color w:val="3F3F3F"/>
                <w:sz w:val="18"/>
                <w:szCs w:val="18"/>
                <w:lang w:val="pt-BR" w:eastAsia="pt-BR"/>
              </w:rPr>
              <w:t>C</w:t>
            </w:r>
          </w:p>
        </w:tc>
        <w:tc>
          <w:tcPr>
            <w:tcW w:w="3199" w:type="dxa"/>
            <w:noWrap/>
            <w:vAlign w:val="center"/>
          </w:tcPr>
          <w:p w14:paraId="38172969" w14:textId="6664A4B4" w:rsidR="00AC6AD4" w:rsidRPr="00E97CF9" w:rsidRDefault="00EB02CE" w:rsidP="00117514">
            <w:pPr>
              <w:widowControl/>
              <w:autoSpaceDE/>
              <w:autoSpaceDN/>
              <w:ind w:right="155"/>
              <w:jc w:val="right"/>
              <w:rPr>
                <w:rFonts w:ascii="DengXian" w:eastAsia="DengXian" w:hAnsi="DengXian" w:cs="Calibri"/>
                <w:color w:val="3F3F3F"/>
                <w:sz w:val="18"/>
                <w:szCs w:val="18"/>
              </w:rPr>
            </w:pPr>
            <w:r>
              <w:rPr>
                <w:rFonts w:ascii="DengXian" w:eastAsia="DengXian" w:hAnsi="DengXian" w:cs="Calibri"/>
                <w:color w:val="3F3F3F"/>
                <w:sz w:val="18"/>
                <w:szCs w:val="18"/>
              </w:rPr>
              <w:t>110,23</w:t>
            </w:r>
          </w:p>
        </w:tc>
      </w:tr>
      <w:tr w:rsidR="00310650" w:rsidRPr="00310650" w14:paraId="07A90F9C" w14:textId="77777777" w:rsidTr="00E97CF9">
        <w:trPr>
          <w:gridAfter w:val="1"/>
          <w:wAfter w:w="13" w:type="dxa"/>
          <w:trHeight w:hRule="exact" w:val="340"/>
          <w:jc w:val="center"/>
        </w:trPr>
        <w:tc>
          <w:tcPr>
            <w:tcW w:w="5665" w:type="dxa"/>
            <w:vAlign w:val="center"/>
          </w:tcPr>
          <w:p w14:paraId="70BAC071" w14:textId="58D47407" w:rsidR="00AC6AD4" w:rsidRPr="00310650" w:rsidRDefault="004E52D5" w:rsidP="00CE5218">
            <w:pPr>
              <w:widowControl/>
              <w:autoSpaceDE/>
              <w:autoSpaceDN/>
              <w:ind w:left="57"/>
              <w:rPr>
                <w:rFonts w:ascii="DengXian" w:eastAsia="DengXian" w:hAnsi="DengXian" w:cs="Calibri"/>
                <w:sz w:val="18"/>
                <w:szCs w:val="18"/>
                <w:lang w:val="pt-BR" w:eastAsia="pt-BR"/>
              </w:rPr>
            </w:pPr>
            <w:r w:rsidRPr="00310650">
              <w:rPr>
                <w:rFonts w:ascii="DengXian" w:eastAsia="DengXian" w:hAnsi="DengXian" w:cs="Calibri"/>
                <w:sz w:val="18"/>
                <w:szCs w:val="18"/>
                <w:lang w:val="pt-BR" w:eastAsia="pt-BR"/>
              </w:rPr>
              <w:lastRenderedPageBreak/>
              <w:t>CEF – Teatro São Joaquim</w:t>
            </w:r>
            <w:r w:rsidR="00444A60" w:rsidRPr="00310650">
              <w:rPr>
                <w:rFonts w:ascii="DengXian" w:eastAsia="DengXian" w:hAnsi="DengXian" w:cs="Calibri"/>
                <w:sz w:val="18"/>
                <w:szCs w:val="18"/>
                <w:lang w:val="pt-BR" w:eastAsia="pt-BR"/>
              </w:rPr>
              <w:t xml:space="preserve"> conta aplicação</w:t>
            </w:r>
          </w:p>
        </w:tc>
        <w:tc>
          <w:tcPr>
            <w:tcW w:w="3199" w:type="dxa"/>
            <w:noWrap/>
            <w:vAlign w:val="center"/>
          </w:tcPr>
          <w:p w14:paraId="4775A789" w14:textId="7643F6B8" w:rsidR="00AC6AD4" w:rsidRPr="00310650" w:rsidRDefault="00EB02CE" w:rsidP="00117514">
            <w:pPr>
              <w:widowControl/>
              <w:autoSpaceDE/>
              <w:autoSpaceDN/>
              <w:ind w:right="155"/>
              <w:jc w:val="right"/>
              <w:rPr>
                <w:rFonts w:ascii="DengXian" w:eastAsia="DengXian" w:hAnsi="DengXian" w:cs="Calibri"/>
                <w:sz w:val="18"/>
                <w:szCs w:val="18"/>
              </w:rPr>
            </w:pPr>
            <w:r w:rsidRPr="00310650">
              <w:rPr>
                <w:rFonts w:ascii="DengXian" w:eastAsia="DengXian" w:hAnsi="DengXian" w:cs="Calibri"/>
                <w:sz w:val="18"/>
                <w:szCs w:val="18"/>
              </w:rPr>
              <w:t>0,42</w:t>
            </w:r>
          </w:p>
        </w:tc>
      </w:tr>
      <w:tr w:rsidR="00AC6AD4" w:rsidRPr="00E97CF9" w14:paraId="46D4E2D5" w14:textId="77777777" w:rsidTr="00E97CF9">
        <w:trPr>
          <w:gridAfter w:val="1"/>
          <w:wAfter w:w="13" w:type="dxa"/>
          <w:trHeight w:hRule="exact" w:val="340"/>
          <w:jc w:val="center"/>
        </w:trPr>
        <w:tc>
          <w:tcPr>
            <w:tcW w:w="5665" w:type="dxa"/>
            <w:vAlign w:val="center"/>
          </w:tcPr>
          <w:p w14:paraId="7BC8892B" w14:textId="299F0844" w:rsidR="00AC6AD4" w:rsidRPr="00E97CF9" w:rsidRDefault="00444A60"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Caução </w:t>
            </w:r>
            <w:r w:rsidR="00F04024">
              <w:rPr>
                <w:rFonts w:ascii="DengXian" w:eastAsia="DengXian" w:hAnsi="DengXian" w:cs="Calibri"/>
                <w:color w:val="3F3F3F"/>
                <w:sz w:val="18"/>
                <w:szCs w:val="18"/>
                <w:lang w:val="pt-BR" w:eastAsia="pt-BR"/>
              </w:rPr>
              <w:t xml:space="preserve">– </w:t>
            </w:r>
            <w:r>
              <w:rPr>
                <w:rFonts w:ascii="DengXian" w:eastAsia="DengXian" w:hAnsi="DengXian" w:cs="Calibri"/>
                <w:color w:val="3F3F3F"/>
                <w:sz w:val="18"/>
                <w:szCs w:val="18"/>
                <w:lang w:val="pt-BR" w:eastAsia="pt-BR"/>
              </w:rPr>
              <w:t xml:space="preserve">Locadora </w:t>
            </w:r>
            <w:proofErr w:type="spellStart"/>
            <w:r>
              <w:rPr>
                <w:rFonts w:ascii="DengXian" w:eastAsia="DengXian" w:hAnsi="DengXian" w:cs="Calibri"/>
                <w:color w:val="3F3F3F"/>
                <w:sz w:val="18"/>
                <w:szCs w:val="18"/>
                <w:lang w:val="pt-BR" w:eastAsia="pt-BR"/>
              </w:rPr>
              <w:t>Gyn</w:t>
            </w:r>
            <w:proofErr w:type="spellEnd"/>
            <w:r>
              <w:rPr>
                <w:rFonts w:ascii="DengXian" w:eastAsia="DengXian" w:hAnsi="DengXian" w:cs="Calibri"/>
                <w:color w:val="3F3F3F"/>
                <w:sz w:val="18"/>
                <w:szCs w:val="18"/>
                <w:lang w:val="pt-BR" w:eastAsia="pt-BR"/>
              </w:rPr>
              <w:t xml:space="preserve"> </w:t>
            </w:r>
            <w:r w:rsidR="00310650">
              <w:rPr>
                <w:rFonts w:ascii="DengXian" w:eastAsia="DengXian" w:hAnsi="DengXian" w:cs="Calibri"/>
                <w:color w:val="3F3F3F"/>
                <w:sz w:val="18"/>
                <w:szCs w:val="18"/>
                <w:lang w:val="pt-BR" w:eastAsia="pt-BR"/>
              </w:rPr>
              <w:t>C/P</w:t>
            </w:r>
          </w:p>
        </w:tc>
        <w:tc>
          <w:tcPr>
            <w:tcW w:w="3199" w:type="dxa"/>
            <w:noWrap/>
            <w:vAlign w:val="center"/>
          </w:tcPr>
          <w:p w14:paraId="57432AFC" w14:textId="18462692" w:rsidR="00AC6AD4" w:rsidRPr="00E97CF9" w:rsidRDefault="00EB02CE" w:rsidP="00117514">
            <w:pPr>
              <w:widowControl/>
              <w:autoSpaceDE/>
              <w:autoSpaceDN/>
              <w:ind w:right="155"/>
              <w:jc w:val="right"/>
              <w:rPr>
                <w:rFonts w:ascii="DengXian" w:eastAsia="DengXian" w:hAnsi="DengXian" w:cs="Calibri"/>
                <w:color w:val="3F3F3F"/>
                <w:sz w:val="18"/>
                <w:szCs w:val="18"/>
              </w:rPr>
            </w:pPr>
            <w:r>
              <w:rPr>
                <w:rFonts w:ascii="DengXian" w:eastAsia="DengXian" w:hAnsi="DengXian" w:cs="Calibri"/>
                <w:color w:val="3F3F3F"/>
                <w:sz w:val="18"/>
                <w:szCs w:val="18"/>
              </w:rPr>
              <w:t>16.350,00</w:t>
            </w:r>
          </w:p>
        </w:tc>
      </w:tr>
      <w:tr w:rsidR="00AC6AD4" w:rsidRPr="00E97CF9" w14:paraId="64CE1B68" w14:textId="77777777" w:rsidTr="00E97CF9">
        <w:trPr>
          <w:gridAfter w:val="1"/>
          <w:wAfter w:w="13" w:type="dxa"/>
          <w:trHeight w:hRule="exact" w:val="340"/>
          <w:jc w:val="center"/>
        </w:trPr>
        <w:tc>
          <w:tcPr>
            <w:tcW w:w="5665" w:type="dxa"/>
            <w:vAlign w:val="center"/>
          </w:tcPr>
          <w:p w14:paraId="6AFF000C" w14:textId="024CAE99" w:rsidR="00AC6AD4" w:rsidRPr="00E97CF9" w:rsidRDefault="00444A60"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CEF – </w:t>
            </w:r>
            <w:proofErr w:type="spellStart"/>
            <w:r>
              <w:rPr>
                <w:rFonts w:ascii="DengXian" w:eastAsia="DengXian" w:hAnsi="DengXian" w:cs="Calibri"/>
                <w:color w:val="3F3F3F"/>
                <w:sz w:val="18"/>
                <w:szCs w:val="18"/>
                <w:lang w:val="pt-BR" w:eastAsia="pt-BR"/>
              </w:rPr>
              <w:t>Theatro</w:t>
            </w:r>
            <w:proofErr w:type="spellEnd"/>
            <w:r>
              <w:rPr>
                <w:rFonts w:ascii="DengXian" w:eastAsia="DengXian" w:hAnsi="DengXian" w:cs="Calibri"/>
                <w:color w:val="3F3F3F"/>
                <w:sz w:val="18"/>
                <w:szCs w:val="18"/>
                <w:lang w:val="pt-BR" w:eastAsia="pt-BR"/>
              </w:rPr>
              <w:t xml:space="preserve"> Pompeu Pina </w:t>
            </w:r>
            <w:r w:rsidR="00310650">
              <w:rPr>
                <w:rFonts w:ascii="DengXian" w:eastAsia="DengXian" w:hAnsi="DengXian" w:cs="Calibri"/>
                <w:color w:val="3F3F3F"/>
                <w:sz w:val="18"/>
                <w:szCs w:val="18"/>
                <w:lang w:val="pt-BR" w:eastAsia="pt-BR"/>
              </w:rPr>
              <w:t>C/P</w:t>
            </w:r>
          </w:p>
        </w:tc>
        <w:tc>
          <w:tcPr>
            <w:tcW w:w="3199" w:type="dxa"/>
            <w:noWrap/>
            <w:vAlign w:val="center"/>
          </w:tcPr>
          <w:p w14:paraId="53B1BDE0" w14:textId="43C80D1E" w:rsidR="00AC6AD4" w:rsidRPr="00E97CF9" w:rsidRDefault="00EB02CE" w:rsidP="00117514">
            <w:pPr>
              <w:widowControl/>
              <w:autoSpaceDE/>
              <w:autoSpaceDN/>
              <w:ind w:right="155"/>
              <w:jc w:val="right"/>
              <w:rPr>
                <w:rFonts w:ascii="DengXian" w:eastAsia="DengXian" w:hAnsi="DengXian" w:cs="Calibri"/>
                <w:color w:val="3F3F3F"/>
                <w:sz w:val="18"/>
                <w:szCs w:val="18"/>
              </w:rPr>
            </w:pPr>
            <w:r>
              <w:rPr>
                <w:rFonts w:ascii="DengXian" w:eastAsia="DengXian" w:hAnsi="DengXian" w:cs="Calibri"/>
                <w:color w:val="3F3F3F"/>
                <w:sz w:val="18"/>
                <w:szCs w:val="18"/>
              </w:rPr>
              <w:t>2.496.221,34</w:t>
            </w:r>
          </w:p>
        </w:tc>
      </w:tr>
      <w:tr w:rsidR="00AC6AD4" w:rsidRPr="00E97CF9" w14:paraId="47F1AC24" w14:textId="77777777" w:rsidTr="00E97CF9">
        <w:trPr>
          <w:gridAfter w:val="1"/>
          <w:wAfter w:w="13" w:type="dxa"/>
          <w:trHeight w:hRule="exact" w:val="340"/>
          <w:jc w:val="center"/>
        </w:trPr>
        <w:tc>
          <w:tcPr>
            <w:tcW w:w="5665" w:type="dxa"/>
            <w:vAlign w:val="center"/>
          </w:tcPr>
          <w:p w14:paraId="51FE473C" w14:textId="2FC46798" w:rsidR="00AC6AD4" w:rsidRPr="00E97CF9" w:rsidRDefault="00325CAD" w:rsidP="00CE5218">
            <w:pPr>
              <w:widowControl/>
              <w:autoSpaceDE/>
              <w:autoSpaceDN/>
              <w:ind w:left="57"/>
              <w:rPr>
                <w:rFonts w:ascii="DengXian" w:eastAsia="DengXian" w:hAnsi="DengXian" w:cs="Calibri"/>
                <w:color w:val="3F3F3F"/>
                <w:sz w:val="18"/>
                <w:szCs w:val="18"/>
                <w:lang w:val="pt-BR" w:eastAsia="pt-BR"/>
              </w:rPr>
            </w:pPr>
            <w:r>
              <w:rPr>
                <w:rFonts w:ascii="DengXian" w:eastAsia="DengXian" w:hAnsi="DengXian" w:cs="Calibri"/>
                <w:color w:val="3F3F3F"/>
                <w:sz w:val="18"/>
                <w:szCs w:val="18"/>
                <w:lang w:val="pt-BR" w:eastAsia="pt-BR"/>
              </w:rPr>
              <w:t xml:space="preserve">CEF – Teatro São Joaquim </w:t>
            </w:r>
            <w:r w:rsidR="00310650">
              <w:rPr>
                <w:rFonts w:ascii="DengXian" w:eastAsia="DengXian" w:hAnsi="DengXian" w:cs="Calibri"/>
                <w:color w:val="3F3F3F"/>
                <w:sz w:val="18"/>
                <w:szCs w:val="18"/>
                <w:lang w:val="pt-BR" w:eastAsia="pt-BR"/>
              </w:rPr>
              <w:t>C/P</w:t>
            </w:r>
          </w:p>
        </w:tc>
        <w:tc>
          <w:tcPr>
            <w:tcW w:w="3199" w:type="dxa"/>
            <w:noWrap/>
            <w:vAlign w:val="center"/>
          </w:tcPr>
          <w:p w14:paraId="22FFBC90" w14:textId="2BA91F3A" w:rsidR="00AC6AD4" w:rsidRPr="00E97CF9" w:rsidRDefault="00EB02CE" w:rsidP="00117514">
            <w:pPr>
              <w:widowControl/>
              <w:autoSpaceDE/>
              <w:autoSpaceDN/>
              <w:ind w:right="155"/>
              <w:jc w:val="right"/>
              <w:rPr>
                <w:rFonts w:ascii="DengXian" w:eastAsia="DengXian" w:hAnsi="DengXian" w:cs="Calibri"/>
                <w:color w:val="3F3F3F"/>
                <w:sz w:val="18"/>
                <w:szCs w:val="18"/>
              </w:rPr>
            </w:pPr>
            <w:r>
              <w:rPr>
                <w:rFonts w:ascii="DengXian" w:eastAsia="DengXian" w:hAnsi="DengXian" w:cs="Calibri"/>
                <w:color w:val="3F3F3F"/>
                <w:sz w:val="18"/>
                <w:szCs w:val="18"/>
              </w:rPr>
              <w:t>1.306.465,70</w:t>
            </w:r>
          </w:p>
        </w:tc>
      </w:tr>
      <w:tr w:rsidR="00941FA2" w:rsidRPr="00E97CF9" w14:paraId="06AAE660" w14:textId="77777777" w:rsidTr="00E97CF9">
        <w:trPr>
          <w:gridAfter w:val="1"/>
          <w:wAfter w:w="13" w:type="dxa"/>
          <w:trHeight w:hRule="exact" w:val="340"/>
          <w:jc w:val="center"/>
        </w:trPr>
        <w:tc>
          <w:tcPr>
            <w:tcW w:w="5665" w:type="dxa"/>
            <w:shd w:val="clear" w:color="auto" w:fill="D9E2F3" w:themeFill="accent5" w:themeFillTint="33"/>
            <w:noWrap/>
            <w:vAlign w:val="center"/>
            <w:hideMark/>
          </w:tcPr>
          <w:p w14:paraId="02F157D6" w14:textId="77777777" w:rsidR="00941FA2" w:rsidRPr="00E97CF9" w:rsidRDefault="00941FA2" w:rsidP="00CE5218">
            <w:pPr>
              <w:widowControl/>
              <w:autoSpaceDE/>
              <w:autoSpaceDN/>
              <w:ind w:left="57"/>
              <w:rPr>
                <w:rFonts w:ascii="DengXian" w:eastAsia="DengXian" w:hAnsi="DengXian" w:cs="Calibri"/>
                <w:b/>
                <w:bCs/>
                <w:color w:val="3F3F3F"/>
                <w:sz w:val="18"/>
                <w:szCs w:val="18"/>
                <w:lang w:val="pt-BR" w:eastAsia="pt-BR"/>
              </w:rPr>
            </w:pPr>
            <w:r w:rsidRPr="00E97CF9">
              <w:rPr>
                <w:rFonts w:ascii="DengXian" w:eastAsia="DengXian" w:hAnsi="DengXian" w:cs="Calibri"/>
                <w:b/>
                <w:bCs/>
                <w:color w:val="3F3F3F"/>
                <w:sz w:val="18"/>
                <w:szCs w:val="18"/>
                <w:lang w:val="pt-BR" w:eastAsia="pt-BR"/>
              </w:rPr>
              <w:t>Total</w:t>
            </w:r>
          </w:p>
        </w:tc>
        <w:tc>
          <w:tcPr>
            <w:tcW w:w="3199" w:type="dxa"/>
            <w:shd w:val="clear" w:color="auto" w:fill="D9E2F3" w:themeFill="accent5" w:themeFillTint="33"/>
            <w:noWrap/>
            <w:vAlign w:val="center"/>
            <w:hideMark/>
          </w:tcPr>
          <w:p w14:paraId="7FC36948" w14:textId="2B72D422" w:rsidR="00941FA2" w:rsidRPr="00E97CF9" w:rsidRDefault="00325CAD" w:rsidP="00117514">
            <w:pPr>
              <w:widowControl/>
              <w:autoSpaceDE/>
              <w:autoSpaceDN/>
              <w:ind w:right="155"/>
              <w:jc w:val="right"/>
              <w:rPr>
                <w:rFonts w:ascii="DengXian" w:eastAsia="DengXian" w:hAnsi="DengXian" w:cs="Calibri"/>
                <w:b/>
                <w:bCs/>
                <w:color w:val="3F3F3F"/>
                <w:sz w:val="18"/>
                <w:szCs w:val="18"/>
                <w:lang w:val="pt-BR" w:eastAsia="pt-BR"/>
              </w:rPr>
            </w:pPr>
            <w:r>
              <w:rPr>
                <w:rFonts w:ascii="DengXian" w:eastAsia="DengXian" w:hAnsi="DengXian" w:cs="Calibri"/>
                <w:b/>
                <w:bCs/>
                <w:color w:val="3F3F3F"/>
                <w:sz w:val="18"/>
                <w:szCs w:val="18"/>
              </w:rPr>
              <w:t>20.655.433,23</w:t>
            </w:r>
          </w:p>
        </w:tc>
      </w:tr>
    </w:tbl>
    <w:p w14:paraId="79B38BC5" w14:textId="64FDE56C" w:rsidR="00AB6CB2" w:rsidRPr="00117514" w:rsidRDefault="00AB6CB2" w:rsidP="00117514">
      <w:pPr>
        <w:spacing w:before="60"/>
        <w:rPr>
          <w:rFonts w:ascii="DengXian" w:eastAsia="DengXian" w:hAnsi="DengXian"/>
          <w:sz w:val="16"/>
          <w:szCs w:val="16"/>
          <w:lang w:val="pt-BR"/>
        </w:rPr>
      </w:pPr>
      <w:r w:rsidRPr="00117514">
        <w:rPr>
          <w:rFonts w:ascii="DengXian" w:eastAsia="DengXian" w:hAnsi="DengXian" w:cstheme="minorHAnsi"/>
          <w:sz w:val="16"/>
          <w:szCs w:val="16"/>
          <w:lang w:val="pt-BR"/>
        </w:rPr>
        <w:t xml:space="preserve">  </w:t>
      </w:r>
      <w:r w:rsidRPr="00CE5218">
        <w:rPr>
          <w:rFonts w:ascii="DengXian" w:eastAsia="DengXian" w:hAnsi="DengXian" w:cstheme="minorHAnsi"/>
          <w:b/>
          <w:bCs/>
          <w:sz w:val="16"/>
          <w:szCs w:val="16"/>
          <w:lang w:val="pt-BR"/>
        </w:rPr>
        <w:t>Fonte</w:t>
      </w:r>
      <w:r w:rsidRPr="00117514">
        <w:rPr>
          <w:rFonts w:ascii="DengXian" w:eastAsia="DengXian" w:hAnsi="DengXian" w:cstheme="minorHAnsi"/>
          <w:sz w:val="16"/>
          <w:szCs w:val="16"/>
          <w:lang w:val="pt-BR"/>
        </w:rPr>
        <w:t>: Demonstrações contábeis e balancete Sesc DR-Goiás 12/202</w:t>
      </w:r>
      <w:r w:rsidR="00EB02CE">
        <w:rPr>
          <w:rFonts w:ascii="DengXian" w:eastAsia="DengXian" w:hAnsi="DengXian" w:cstheme="minorHAnsi"/>
          <w:sz w:val="16"/>
          <w:szCs w:val="16"/>
          <w:lang w:val="pt-BR"/>
        </w:rPr>
        <w:t>5</w:t>
      </w:r>
      <w:r w:rsidR="00117514">
        <w:rPr>
          <w:rFonts w:ascii="DengXian" w:eastAsia="DengXian" w:hAnsi="DengXian" w:cstheme="minorHAnsi"/>
          <w:sz w:val="16"/>
          <w:szCs w:val="16"/>
          <w:lang w:val="pt-BR"/>
        </w:rPr>
        <w:t>.</w:t>
      </w:r>
    </w:p>
    <w:p w14:paraId="60CCB9D4" w14:textId="77777777" w:rsidR="001A7E88" w:rsidRPr="0083290A" w:rsidRDefault="001A7E88" w:rsidP="00117514">
      <w:pPr>
        <w:spacing w:after="160" w:line="264" w:lineRule="auto"/>
        <w:jc w:val="both"/>
        <w:rPr>
          <w:rFonts w:ascii="DengXian" w:eastAsia="DengXian" w:hAnsi="DengXian" w:cstheme="majorHAnsi"/>
          <w:i/>
          <w:iCs/>
          <w:sz w:val="21"/>
          <w:szCs w:val="21"/>
        </w:rPr>
      </w:pPr>
    </w:p>
    <w:p w14:paraId="77DF2CD0" w14:textId="2CA8EDF6" w:rsidR="00AB6CB2" w:rsidRPr="0083290A" w:rsidRDefault="00FD5D61" w:rsidP="0083290A">
      <w:pPr>
        <w:spacing w:after="160" w:line="264" w:lineRule="auto"/>
        <w:jc w:val="both"/>
        <w:rPr>
          <w:rFonts w:ascii="DengXian" w:eastAsia="DengXian" w:hAnsi="DengXian" w:cstheme="majorHAnsi"/>
          <w:sz w:val="21"/>
          <w:szCs w:val="21"/>
          <w:u w:val="single"/>
        </w:rPr>
      </w:pPr>
      <w:r w:rsidRPr="0083290A">
        <w:rPr>
          <w:rFonts w:ascii="DengXian" w:eastAsia="DengXian" w:hAnsi="DengXian" w:cstheme="majorHAnsi"/>
          <w:sz w:val="21"/>
          <w:szCs w:val="21"/>
          <w:u w:val="single"/>
        </w:rPr>
        <w:t xml:space="preserve">c) </w:t>
      </w:r>
      <w:r w:rsidR="00AB6CB2" w:rsidRPr="0083290A">
        <w:rPr>
          <w:rFonts w:ascii="DengXian" w:eastAsia="DengXian" w:hAnsi="DengXian" w:cstheme="majorHAnsi"/>
          <w:sz w:val="21"/>
          <w:szCs w:val="21"/>
          <w:u w:val="single"/>
        </w:rPr>
        <w:t>VPDs (Variações Patrimoniais Diminutivas) Pagas Antecipadamente</w:t>
      </w:r>
    </w:p>
    <w:p w14:paraId="5C9E8435" w14:textId="39EED375" w:rsidR="00AB6CB2" w:rsidRPr="0083290A" w:rsidRDefault="00AB6CB2" w:rsidP="00117514">
      <w:pPr>
        <w:spacing w:line="264" w:lineRule="auto"/>
        <w:ind w:firstLine="709"/>
        <w:jc w:val="both"/>
        <w:rPr>
          <w:rFonts w:ascii="DengXian" w:eastAsia="DengXian" w:hAnsi="DengXian" w:cstheme="majorHAnsi"/>
          <w:sz w:val="21"/>
          <w:szCs w:val="21"/>
        </w:rPr>
      </w:pPr>
      <w:r w:rsidRPr="0083290A">
        <w:rPr>
          <w:rFonts w:ascii="DengXian" w:eastAsia="DengXian" w:hAnsi="DengXian" w:cstheme="majorHAnsi"/>
          <w:sz w:val="21"/>
          <w:szCs w:val="21"/>
        </w:rPr>
        <w:t xml:space="preserve">As VPDs Pagas Antecipadamente representam </w:t>
      </w:r>
      <w:r w:rsidR="00426C04">
        <w:rPr>
          <w:rFonts w:ascii="DengXian" w:eastAsia="DengXian" w:hAnsi="DengXian" w:cstheme="majorHAnsi"/>
          <w:sz w:val="21"/>
          <w:szCs w:val="21"/>
        </w:rPr>
        <w:t>3</w:t>
      </w:r>
      <w:r w:rsidR="0088364B" w:rsidRPr="0083290A">
        <w:rPr>
          <w:rFonts w:ascii="DengXian" w:eastAsia="DengXian" w:hAnsi="DengXian" w:cstheme="majorHAnsi"/>
          <w:sz w:val="21"/>
          <w:szCs w:val="21"/>
        </w:rPr>
        <w:t>,</w:t>
      </w:r>
      <w:r w:rsidR="00426C04">
        <w:rPr>
          <w:rFonts w:ascii="DengXian" w:eastAsia="DengXian" w:hAnsi="DengXian" w:cstheme="majorHAnsi"/>
          <w:sz w:val="21"/>
          <w:szCs w:val="21"/>
        </w:rPr>
        <w:t>33</w:t>
      </w:r>
      <w:r w:rsidRPr="0083290A">
        <w:rPr>
          <w:rFonts w:ascii="DengXian" w:eastAsia="DengXian" w:hAnsi="DengXian" w:cstheme="majorHAnsi"/>
          <w:sz w:val="21"/>
          <w:szCs w:val="21"/>
        </w:rPr>
        <w:t>% do Ativo Circulante</w:t>
      </w:r>
      <w:r w:rsidR="00147F6E">
        <w:rPr>
          <w:rFonts w:ascii="DengXian" w:eastAsia="DengXian" w:hAnsi="DengXian" w:cstheme="majorHAnsi"/>
          <w:sz w:val="21"/>
          <w:szCs w:val="21"/>
        </w:rPr>
        <w:t>,</w:t>
      </w:r>
      <w:r w:rsidRPr="0083290A">
        <w:rPr>
          <w:rFonts w:ascii="DengXian" w:eastAsia="DengXian" w:hAnsi="DengXian" w:cstheme="majorHAnsi"/>
          <w:sz w:val="21"/>
          <w:szCs w:val="21"/>
        </w:rPr>
        <w:t xml:space="preserve"> e 0,</w:t>
      </w:r>
      <w:r w:rsidR="00426C04">
        <w:rPr>
          <w:rFonts w:ascii="DengXian" w:eastAsia="DengXian" w:hAnsi="DengXian" w:cstheme="majorHAnsi"/>
          <w:sz w:val="21"/>
          <w:szCs w:val="21"/>
        </w:rPr>
        <w:t>50</w:t>
      </w:r>
      <w:r w:rsidRPr="0083290A">
        <w:rPr>
          <w:rFonts w:ascii="DengXian" w:eastAsia="DengXian" w:hAnsi="DengXian" w:cstheme="majorHAnsi"/>
          <w:sz w:val="21"/>
          <w:szCs w:val="21"/>
        </w:rPr>
        <w:t>% do Ativo Total e são compostas por valores</w:t>
      </w:r>
      <w:r w:rsidR="00147F6E">
        <w:rPr>
          <w:rFonts w:ascii="DengXian" w:eastAsia="DengXian" w:hAnsi="DengXian" w:cstheme="majorHAnsi"/>
          <w:sz w:val="21"/>
          <w:szCs w:val="21"/>
        </w:rPr>
        <w:t>,</w:t>
      </w:r>
      <w:r w:rsidRPr="0083290A">
        <w:rPr>
          <w:rFonts w:ascii="DengXian" w:eastAsia="DengXian" w:hAnsi="DengXian" w:cstheme="majorHAnsi"/>
          <w:sz w:val="21"/>
          <w:szCs w:val="21"/>
        </w:rPr>
        <w:t xml:space="preserve"> a apropriar na devida competência, de Prêmios de Seguro, Benefícios a Pessoal</w:t>
      </w:r>
      <w:r w:rsidR="00425EA4" w:rsidRPr="0083290A">
        <w:rPr>
          <w:rFonts w:ascii="DengXian" w:eastAsia="DengXian" w:hAnsi="DengXian" w:cstheme="majorHAnsi"/>
          <w:sz w:val="21"/>
          <w:szCs w:val="21"/>
        </w:rPr>
        <w:t xml:space="preserve"> a apropriar</w:t>
      </w:r>
      <w:r w:rsidRPr="0083290A">
        <w:rPr>
          <w:rFonts w:ascii="DengXian" w:eastAsia="DengXian" w:hAnsi="DengXian" w:cstheme="majorHAnsi"/>
          <w:sz w:val="21"/>
          <w:szCs w:val="21"/>
        </w:rPr>
        <w:t xml:space="preserve"> e outros valores em apuração.</w:t>
      </w:r>
    </w:p>
    <w:p w14:paraId="478C60A5" w14:textId="5E3DCEB5" w:rsidR="00AB6CB2" w:rsidRPr="0083290A" w:rsidRDefault="00AB6CB2" w:rsidP="00F04024">
      <w:pPr>
        <w:spacing w:after="160"/>
        <w:jc w:val="both"/>
        <w:rPr>
          <w:rFonts w:ascii="DengXian" w:eastAsia="DengXian" w:hAnsi="DengXian" w:cstheme="minorHAnsi"/>
          <w:sz w:val="21"/>
          <w:szCs w:val="21"/>
          <w:lang w:val="pt-BR"/>
        </w:rPr>
      </w:pPr>
    </w:p>
    <w:p w14:paraId="33A1585A" w14:textId="1EF18935" w:rsidR="00E4770C" w:rsidRPr="00117514" w:rsidRDefault="00117514" w:rsidP="00117514">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 xml:space="preserve">3.1.3. </w:t>
      </w:r>
      <w:r w:rsidR="00283C82" w:rsidRPr="00117514">
        <w:rPr>
          <w:rFonts w:ascii="DengXian" w:eastAsia="DengXian" w:hAnsi="DengXian" w:cstheme="minorHAnsi"/>
          <w:b/>
          <w:bCs/>
          <w:sz w:val="21"/>
          <w:szCs w:val="21"/>
          <w:lang w:val="pt-BR"/>
        </w:rPr>
        <w:t>Almoxarifado</w:t>
      </w:r>
    </w:p>
    <w:p w14:paraId="66444325" w14:textId="6F6932D0" w:rsidR="00C970D8" w:rsidRPr="003A07DC" w:rsidRDefault="00C970D8" w:rsidP="00496511">
      <w:pPr>
        <w:spacing w:after="200"/>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valor de R$</w:t>
      </w:r>
      <w:r w:rsidR="005F52C4" w:rsidRPr="0083290A">
        <w:rPr>
          <w:rFonts w:ascii="DengXian" w:eastAsia="DengXian" w:hAnsi="DengXian" w:cstheme="minorHAnsi"/>
          <w:sz w:val="21"/>
          <w:szCs w:val="21"/>
          <w:lang w:val="pt-BR"/>
        </w:rPr>
        <w:t>2</w:t>
      </w:r>
      <w:r w:rsidRPr="0083290A">
        <w:rPr>
          <w:rFonts w:ascii="DengXian" w:eastAsia="DengXian" w:hAnsi="DengXian" w:cstheme="minorHAnsi"/>
          <w:sz w:val="21"/>
          <w:szCs w:val="21"/>
          <w:lang w:val="pt-BR"/>
        </w:rPr>
        <w:t>.</w:t>
      </w:r>
      <w:r w:rsidR="000A68C8">
        <w:rPr>
          <w:rFonts w:ascii="DengXian" w:eastAsia="DengXian" w:hAnsi="DengXian" w:cstheme="minorHAnsi"/>
          <w:sz w:val="21"/>
          <w:szCs w:val="21"/>
          <w:lang w:val="pt-BR"/>
        </w:rPr>
        <w:t>758</w:t>
      </w:r>
      <w:r w:rsidRPr="0083290A">
        <w:rPr>
          <w:rFonts w:ascii="DengXian" w:eastAsia="DengXian" w:hAnsi="DengXian" w:cstheme="minorHAnsi"/>
          <w:sz w:val="21"/>
          <w:szCs w:val="21"/>
          <w:lang w:val="pt-BR"/>
        </w:rPr>
        <w:t>.</w:t>
      </w:r>
      <w:r w:rsidR="000A68C8">
        <w:rPr>
          <w:rFonts w:ascii="DengXian" w:eastAsia="DengXian" w:hAnsi="DengXian" w:cstheme="minorHAnsi"/>
          <w:sz w:val="21"/>
          <w:szCs w:val="21"/>
          <w:lang w:val="pt-BR"/>
        </w:rPr>
        <w:t>360</w:t>
      </w:r>
      <w:r w:rsidR="00E84532" w:rsidRPr="0083290A">
        <w:rPr>
          <w:rFonts w:ascii="DengXian" w:eastAsia="DengXian" w:hAnsi="DengXian" w:cstheme="minorHAnsi"/>
          <w:sz w:val="21"/>
          <w:szCs w:val="21"/>
          <w:lang w:val="pt-BR"/>
        </w:rPr>
        <w:t>,</w:t>
      </w:r>
      <w:r w:rsidR="000A68C8">
        <w:rPr>
          <w:rFonts w:ascii="DengXian" w:eastAsia="DengXian" w:hAnsi="DengXian" w:cstheme="minorHAnsi"/>
          <w:sz w:val="21"/>
          <w:szCs w:val="21"/>
          <w:lang w:val="pt-BR"/>
        </w:rPr>
        <w:t>74</w:t>
      </w:r>
      <w:r w:rsidR="00117514">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representa o saldo apurado no</w:t>
      </w:r>
      <w:r w:rsidR="003A07DC">
        <w:rPr>
          <w:rFonts w:ascii="DengXian" w:eastAsia="DengXian" w:hAnsi="DengXian" w:cstheme="minorHAnsi"/>
          <w:sz w:val="21"/>
          <w:szCs w:val="21"/>
          <w:lang w:val="pt-BR"/>
        </w:rPr>
        <w:t>s</w:t>
      </w:r>
      <w:r w:rsidRPr="0083290A">
        <w:rPr>
          <w:rFonts w:ascii="DengXian" w:eastAsia="DengXian" w:hAnsi="DengXian" w:cstheme="minorHAnsi"/>
          <w:sz w:val="21"/>
          <w:szCs w:val="21"/>
          <w:lang w:val="pt-BR"/>
        </w:rPr>
        <w:t xml:space="preserve"> </w:t>
      </w:r>
      <w:r w:rsidR="003A07DC">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lmoxarifados</w:t>
      </w:r>
      <w:r w:rsidRPr="003A07DC">
        <w:rPr>
          <w:rFonts w:ascii="DengXian" w:eastAsia="DengXian" w:hAnsi="DengXian" w:cstheme="minorHAnsi"/>
          <w:sz w:val="21"/>
          <w:szCs w:val="21"/>
          <w:lang w:val="pt-BR"/>
        </w:rPr>
        <w:t>.</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CE5218" w:rsidRPr="00CC5CFE" w14:paraId="70A7C65A" w14:textId="77777777" w:rsidTr="00F04024">
        <w:trPr>
          <w:cnfStyle w:val="100000000000" w:firstRow="1" w:lastRow="0" w:firstColumn="0" w:lastColumn="0" w:oddVBand="0" w:evenVBand="0" w:oddHBand="0" w:evenHBand="0" w:firstRowFirstColumn="0" w:firstRowLastColumn="0" w:lastRowFirstColumn="0" w:lastRowLastColumn="0"/>
          <w:trHeight w:hRule="exact" w:val="624"/>
          <w:tblHeade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2529EE0B"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5" w:type="dxa"/>
            <w:shd w:val="clear" w:color="auto" w:fill="D9E2F3" w:themeFill="accent5" w:themeFillTint="33"/>
            <w:vAlign w:val="center"/>
          </w:tcPr>
          <w:p w14:paraId="549DEC78" w14:textId="64019FE4"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4C4FE5">
              <w:rPr>
                <w:rFonts w:ascii="DengXian" w:eastAsia="DengXian" w:hAnsi="DengXian" w:cs="Poppins"/>
                <w:sz w:val="18"/>
                <w:szCs w:val="18"/>
              </w:rPr>
              <w:t>5</w:t>
            </w:r>
            <w:r w:rsidRPr="00147F6E">
              <w:rPr>
                <w:rFonts w:ascii="DengXian" w:eastAsia="DengXian" w:hAnsi="DengXian" w:cs="Poppins"/>
                <w:sz w:val="18"/>
                <w:szCs w:val="18"/>
              </w:rPr>
              <w:t xml:space="preserve"> (R$)</w:t>
            </w:r>
          </w:p>
        </w:tc>
        <w:tc>
          <w:tcPr>
            <w:tcW w:w="1378" w:type="dxa"/>
            <w:shd w:val="clear" w:color="auto" w:fill="D9E2F3" w:themeFill="accent5" w:themeFillTint="33"/>
            <w:vAlign w:val="center"/>
          </w:tcPr>
          <w:p w14:paraId="49859494" w14:textId="535864CB"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4C4FE5">
              <w:rPr>
                <w:rFonts w:ascii="DengXian" w:eastAsia="DengXian" w:hAnsi="DengXian" w:cs="Poppins"/>
                <w:sz w:val="18"/>
                <w:szCs w:val="18"/>
              </w:rPr>
              <w:t>4</w:t>
            </w:r>
            <w:r w:rsidRPr="00147F6E">
              <w:rPr>
                <w:rFonts w:ascii="DengXian" w:eastAsia="DengXian" w:hAnsi="DengXian" w:cs="Poppins"/>
                <w:sz w:val="18"/>
                <w:szCs w:val="18"/>
              </w:rPr>
              <w:t xml:space="preserve"> (R$)</w:t>
            </w:r>
          </w:p>
        </w:tc>
        <w:tc>
          <w:tcPr>
            <w:tcW w:w="1388" w:type="dxa"/>
            <w:shd w:val="clear" w:color="auto" w:fill="D9E2F3" w:themeFill="accent5" w:themeFillTint="33"/>
            <w:vAlign w:val="center"/>
          </w:tcPr>
          <w:p w14:paraId="5AE2E4F2" w14:textId="612E8C0E"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p>
          <w:p w14:paraId="70710F6E" w14:textId="4BDA9844"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4C4FE5">
              <w:rPr>
                <w:rFonts w:ascii="DengXian" w:eastAsia="DengXian" w:hAnsi="DengXian" w:cs="Poppins"/>
                <w:sz w:val="18"/>
                <w:szCs w:val="18"/>
              </w:rPr>
              <w:t>5</w:t>
            </w:r>
            <w:r w:rsidRPr="00147F6E">
              <w:rPr>
                <w:rFonts w:ascii="DengXian" w:eastAsia="DengXian" w:hAnsi="DengXian" w:cs="Poppins"/>
                <w:sz w:val="18"/>
                <w:szCs w:val="18"/>
              </w:rPr>
              <w:t xml:space="preserve"> x 202</w:t>
            </w:r>
            <w:r w:rsidR="004C4FE5">
              <w:rPr>
                <w:rFonts w:ascii="DengXian" w:eastAsia="DengXian" w:hAnsi="DengXian" w:cs="Poppins"/>
                <w:sz w:val="18"/>
                <w:szCs w:val="18"/>
              </w:rPr>
              <w:t>4</w:t>
            </w:r>
          </w:p>
        </w:tc>
        <w:tc>
          <w:tcPr>
            <w:tcW w:w="1263" w:type="dxa"/>
            <w:shd w:val="clear" w:color="auto" w:fill="D9E2F3" w:themeFill="accent5" w:themeFillTint="33"/>
            <w:vAlign w:val="center"/>
          </w:tcPr>
          <w:p w14:paraId="1DF66861" w14:textId="1D97A5C4"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47A708F7" w14:textId="38EEEC7B"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4C4FE5">
              <w:rPr>
                <w:rFonts w:ascii="DengXian" w:eastAsia="DengXian" w:hAnsi="DengXian" w:cs="Poppins"/>
                <w:sz w:val="18"/>
                <w:szCs w:val="18"/>
              </w:rPr>
              <w:t>5</w:t>
            </w:r>
            <w:r w:rsidRPr="00147F6E">
              <w:rPr>
                <w:rFonts w:ascii="DengXian" w:eastAsia="DengXian" w:hAnsi="DengXian" w:cs="Poppins"/>
                <w:sz w:val="18"/>
                <w:szCs w:val="18"/>
              </w:rPr>
              <w:t xml:space="preserve"> x 202</w:t>
            </w:r>
            <w:r w:rsidR="004C4FE5">
              <w:rPr>
                <w:rFonts w:ascii="DengXian" w:eastAsia="DengXian" w:hAnsi="DengXian" w:cs="Poppins"/>
                <w:sz w:val="18"/>
                <w:szCs w:val="18"/>
              </w:rPr>
              <w:t>4</w:t>
            </w:r>
          </w:p>
        </w:tc>
        <w:tc>
          <w:tcPr>
            <w:tcW w:w="1430" w:type="dxa"/>
            <w:shd w:val="clear" w:color="auto" w:fill="D9E2F3" w:themeFill="accent5" w:themeFillTint="33"/>
            <w:vAlign w:val="center"/>
          </w:tcPr>
          <w:p w14:paraId="6E0FD693" w14:textId="46B95213"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Participação (%) 12/202</w:t>
            </w:r>
            <w:r w:rsidR="004C4FE5">
              <w:rPr>
                <w:rFonts w:ascii="DengXian" w:eastAsia="DengXian" w:hAnsi="DengXian" w:cs="Poppins"/>
                <w:sz w:val="18"/>
                <w:szCs w:val="18"/>
              </w:rPr>
              <w:t>5</w:t>
            </w:r>
            <w:r w:rsidRPr="00147F6E">
              <w:rPr>
                <w:rFonts w:ascii="DengXian" w:eastAsia="DengXian" w:hAnsi="DengXian" w:cs="Poppins"/>
                <w:sz w:val="18"/>
                <w:szCs w:val="18"/>
              </w:rPr>
              <w:t xml:space="preserve"> </w:t>
            </w:r>
          </w:p>
        </w:tc>
      </w:tr>
      <w:tr w:rsidR="00117514" w:rsidRPr="00117514" w14:paraId="3A3323FC" w14:textId="77777777" w:rsidTr="00CE5218">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F715BC2" w14:textId="0570037D" w:rsidR="00117514" w:rsidRPr="00117514" w:rsidRDefault="00117514" w:rsidP="00117514">
            <w:pPr>
              <w:ind w:left="113"/>
              <w:rPr>
                <w:rFonts w:ascii="DengXian" w:eastAsia="DengXian" w:hAnsi="DengXian" w:cs="Poppins"/>
                <w:b w:val="0"/>
                <w:sz w:val="18"/>
                <w:szCs w:val="18"/>
              </w:rPr>
            </w:pPr>
            <w:r w:rsidRPr="00117514">
              <w:rPr>
                <w:rFonts w:ascii="DengXian" w:eastAsia="DengXian" w:hAnsi="DengXian" w:cs="Poppins"/>
                <w:b w:val="0"/>
                <w:sz w:val="18"/>
                <w:szCs w:val="18"/>
              </w:rPr>
              <w:t>Almoxarifado – Caldas Novas</w:t>
            </w:r>
          </w:p>
        </w:tc>
        <w:tc>
          <w:tcPr>
            <w:tcW w:w="1345" w:type="dxa"/>
            <w:vAlign w:val="center"/>
          </w:tcPr>
          <w:p w14:paraId="6ADA256C" w14:textId="3C1D40C1" w:rsidR="00117514" w:rsidRPr="003A07DC" w:rsidRDefault="00A03833"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1.028.091,45</w:t>
            </w:r>
          </w:p>
        </w:tc>
        <w:tc>
          <w:tcPr>
            <w:tcW w:w="1378" w:type="dxa"/>
            <w:vAlign w:val="center"/>
          </w:tcPr>
          <w:p w14:paraId="4DDA9B7E" w14:textId="630225F7" w:rsidR="00117514" w:rsidRPr="003A07DC" w:rsidRDefault="00A03833"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1.154.857,49</w:t>
            </w:r>
          </w:p>
        </w:tc>
        <w:tc>
          <w:tcPr>
            <w:tcW w:w="1388" w:type="dxa"/>
            <w:vAlign w:val="center"/>
          </w:tcPr>
          <w:p w14:paraId="568C02F8" w14:textId="2B33F315" w:rsidR="00117514" w:rsidRPr="003A07DC" w:rsidRDefault="00A03833"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-126</w:t>
            </w:r>
            <w:r w:rsidR="00276BB1">
              <w:rPr>
                <w:rFonts w:ascii="DengXian" w:eastAsia="DengXian" w:hAnsi="DengXian" w:cs="Calibri"/>
                <w:sz w:val="18"/>
                <w:szCs w:val="18"/>
              </w:rPr>
              <w:t>.766,04</w:t>
            </w:r>
          </w:p>
        </w:tc>
        <w:tc>
          <w:tcPr>
            <w:tcW w:w="1263" w:type="dxa"/>
            <w:vAlign w:val="center"/>
          </w:tcPr>
          <w:p w14:paraId="545AC7E6" w14:textId="414C7518" w:rsidR="00117514" w:rsidRPr="003A07DC" w:rsidRDefault="009C5F9D"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w:t>
            </w:r>
            <w:r w:rsidR="00117514" w:rsidRPr="003A07DC">
              <w:rPr>
                <w:rFonts w:ascii="DengXian" w:eastAsia="DengXian" w:hAnsi="DengXian" w:cs="Poppins"/>
                <w:sz w:val="18"/>
                <w:szCs w:val="18"/>
              </w:rPr>
              <w:t>,</w:t>
            </w:r>
            <w:r w:rsidR="00783E03">
              <w:rPr>
                <w:rFonts w:ascii="DengXian" w:eastAsia="DengXian" w:hAnsi="DengXian" w:cs="Poppins"/>
                <w:sz w:val="18"/>
                <w:szCs w:val="18"/>
              </w:rPr>
              <w:t>98</w:t>
            </w:r>
          </w:p>
        </w:tc>
        <w:tc>
          <w:tcPr>
            <w:tcW w:w="1430" w:type="dxa"/>
            <w:vAlign w:val="center"/>
          </w:tcPr>
          <w:p w14:paraId="39B39A4C" w14:textId="66120A3B" w:rsidR="00117514" w:rsidRPr="003A07DC" w:rsidRDefault="005A1E36"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37,00</w:t>
            </w:r>
          </w:p>
        </w:tc>
      </w:tr>
      <w:tr w:rsidR="00117514" w:rsidRPr="00117514" w14:paraId="10760964" w14:textId="77777777" w:rsidTr="00E91E1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F8543C" w14:textId="03450A24" w:rsidR="00117514" w:rsidRPr="00117514" w:rsidRDefault="00117514" w:rsidP="00117514">
            <w:pPr>
              <w:ind w:left="113"/>
              <w:rPr>
                <w:rFonts w:ascii="DengXian" w:eastAsia="DengXian" w:hAnsi="DengXian" w:cs="Poppins"/>
                <w:b w:val="0"/>
                <w:sz w:val="18"/>
                <w:szCs w:val="18"/>
              </w:rPr>
            </w:pPr>
            <w:r w:rsidRPr="00117514">
              <w:rPr>
                <w:rFonts w:ascii="DengXian" w:eastAsia="DengXian" w:hAnsi="DengXian" w:cs="Poppins"/>
                <w:b w:val="0"/>
                <w:sz w:val="18"/>
                <w:szCs w:val="18"/>
              </w:rPr>
              <w:t>Almoxarifado – Central Administração</w:t>
            </w:r>
          </w:p>
        </w:tc>
        <w:tc>
          <w:tcPr>
            <w:tcW w:w="1345" w:type="dxa"/>
            <w:vAlign w:val="center"/>
          </w:tcPr>
          <w:p w14:paraId="0FC46BE6" w14:textId="25592C30" w:rsidR="00117514" w:rsidRPr="003A07DC" w:rsidRDefault="00A03833"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1.176.833,89</w:t>
            </w:r>
          </w:p>
        </w:tc>
        <w:tc>
          <w:tcPr>
            <w:tcW w:w="1378" w:type="dxa"/>
            <w:vAlign w:val="center"/>
          </w:tcPr>
          <w:p w14:paraId="7D6C11D2" w14:textId="31DC45EF" w:rsidR="00117514" w:rsidRPr="003A07DC" w:rsidRDefault="00A03833"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949.119,17</w:t>
            </w:r>
          </w:p>
        </w:tc>
        <w:tc>
          <w:tcPr>
            <w:tcW w:w="1388" w:type="dxa"/>
            <w:vAlign w:val="center"/>
          </w:tcPr>
          <w:p w14:paraId="35F49921" w14:textId="6F6C7605" w:rsidR="00117514" w:rsidRPr="003A07DC" w:rsidRDefault="00276BB1"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227.714,72</w:t>
            </w:r>
          </w:p>
        </w:tc>
        <w:tc>
          <w:tcPr>
            <w:tcW w:w="1263" w:type="dxa"/>
            <w:vAlign w:val="center"/>
          </w:tcPr>
          <w:p w14:paraId="03A359F0" w14:textId="14DCB6AF" w:rsidR="00117514" w:rsidRPr="003A07DC" w:rsidRDefault="00783E03"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23</w:t>
            </w:r>
            <w:r w:rsidR="00117514" w:rsidRPr="003A07DC">
              <w:rPr>
                <w:rFonts w:ascii="DengXian" w:eastAsia="DengXian" w:hAnsi="DengXian" w:cs="Poppins"/>
                <w:sz w:val="18"/>
                <w:szCs w:val="18"/>
              </w:rPr>
              <w:t>,</w:t>
            </w:r>
            <w:r>
              <w:rPr>
                <w:rFonts w:ascii="DengXian" w:eastAsia="DengXian" w:hAnsi="DengXian" w:cs="Poppins"/>
                <w:sz w:val="18"/>
                <w:szCs w:val="18"/>
              </w:rPr>
              <w:t>99</w:t>
            </w:r>
          </w:p>
        </w:tc>
        <w:tc>
          <w:tcPr>
            <w:tcW w:w="1430" w:type="dxa"/>
            <w:vAlign w:val="center"/>
          </w:tcPr>
          <w:p w14:paraId="2CBE0296" w14:textId="754A470A" w:rsidR="00117514" w:rsidRPr="003A07DC" w:rsidRDefault="005A1E36" w:rsidP="0096408D">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43,00</w:t>
            </w:r>
          </w:p>
        </w:tc>
      </w:tr>
      <w:tr w:rsidR="00AD3453" w:rsidRPr="00117514" w14:paraId="0FBF467E"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206291" w14:textId="6A7F22CA" w:rsidR="00AD3453" w:rsidRPr="00117514" w:rsidRDefault="00AD3453" w:rsidP="00AD3453">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Med</w:t>
            </w:r>
          </w:p>
        </w:tc>
        <w:tc>
          <w:tcPr>
            <w:tcW w:w="1345" w:type="dxa"/>
            <w:vAlign w:val="center"/>
          </w:tcPr>
          <w:p w14:paraId="36722FCA" w14:textId="7A34A16C"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1.692,62</w:t>
            </w:r>
          </w:p>
        </w:tc>
        <w:tc>
          <w:tcPr>
            <w:tcW w:w="1378" w:type="dxa"/>
            <w:vAlign w:val="center"/>
          </w:tcPr>
          <w:p w14:paraId="55A02D6D" w14:textId="52395D86"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7CFB8EA7" w14:textId="02F753F6"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1.692,62</w:t>
            </w:r>
          </w:p>
        </w:tc>
        <w:tc>
          <w:tcPr>
            <w:tcW w:w="1263" w:type="dxa"/>
            <w:vAlign w:val="center"/>
          </w:tcPr>
          <w:p w14:paraId="599C97A0" w14:textId="2F2D3D40"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6771B1CF" w14:textId="4CBCF03D"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AD3453" w:rsidRPr="00117514" w14:paraId="6D548D6A"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61FB0AC" w14:textId="41E97302" w:rsidR="00AD3453" w:rsidRPr="00117514" w:rsidRDefault="00AD3453" w:rsidP="00AD3453">
            <w:pPr>
              <w:ind w:left="113"/>
              <w:rPr>
                <w:rFonts w:ascii="DengXian" w:eastAsia="DengXian" w:hAnsi="DengXian" w:cs="Poppins"/>
                <w:sz w:val="18"/>
                <w:szCs w:val="18"/>
              </w:rPr>
            </w:pPr>
            <w:r w:rsidRPr="00117514">
              <w:rPr>
                <w:rFonts w:ascii="DengXian" w:eastAsia="DengXian" w:hAnsi="DengXian" w:cs="Poppins"/>
                <w:b w:val="0"/>
                <w:sz w:val="18"/>
                <w:szCs w:val="18"/>
              </w:rPr>
              <w:t>Almoxarifado – C</w:t>
            </w:r>
            <w:r>
              <w:rPr>
                <w:rFonts w:ascii="DengXian" w:eastAsia="DengXian" w:hAnsi="DengXian" w:cs="Poppins"/>
                <w:b w:val="0"/>
                <w:sz w:val="18"/>
                <w:szCs w:val="18"/>
              </w:rPr>
              <w:t>ampinas</w:t>
            </w:r>
          </w:p>
        </w:tc>
        <w:tc>
          <w:tcPr>
            <w:tcW w:w="1345" w:type="dxa"/>
            <w:vAlign w:val="center"/>
          </w:tcPr>
          <w:p w14:paraId="48C983E3" w14:textId="77C04078"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101.324,62</w:t>
            </w:r>
          </w:p>
        </w:tc>
        <w:tc>
          <w:tcPr>
            <w:tcW w:w="1378" w:type="dxa"/>
            <w:vAlign w:val="center"/>
          </w:tcPr>
          <w:p w14:paraId="75D5674A" w14:textId="7DC5CD65"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16E87B32" w14:textId="655CAAE1"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101.324,62</w:t>
            </w:r>
          </w:p>
        </w:tc>
        <w:tc>
          <w:tcPr>
            <w:tcW w:w="1263" w:type="dxa"/>
            <w:vAlign w:val="center"/>
          </w:tcPr>
          <w:p w14:paraId="6FCAE3A2" w14:textId="7593845B"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558BC013" w14:textId="4AF85570"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4,00</w:t>
            </w:r>
          </w:p>
        </w:tc>
      </w:tr>
      <w:tr w:rsidR="00AD3453" w:rsidRPr="00117514" w14:paraId="37A63807"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4548F99" w14:textId="1042DDD2" w:rsidR="00AD3453" w:rsidRPr="00117514" w:rsidRDefault="00AD3453" w:rsidP="00AD3453">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Anápolis</w:t>
            </w:r>
          </w:p>
        </w:tc>
        <w:tc>
          <w:tcPr>
            <w:tcW w:w="1345" w:type="dxa"/>
            <w:vAlign w:val="center"/>
          </w:tcPr>
          <w:p w14:paraId="5B15B493" w14:textId="5512EFBC"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52.886.88</w:t>
            </w:r>
          </w:p>
        </w:tc>
        <w:tc>
          <w:tcPr>
            <w:tcW w:w="1378" w:type="dxa"/>
            <w:vAlign w:val="center"/>
          </w:tcPr>
          <w:p w14:paraId="6ABD5CFE" w14:textId="2865953A"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7DA56432" w14:textId="2F146185"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52.886.88</w:t>
            </w:r>
          </w:p>
        </w:tc>
        <w:tc>
          <w:tcPr>
            <w:tcW w:w="1263" w:type="dxa"/>
            <w:vAlign w:val="center"/>
          </w:tcPr>
          <w:p w14:paraId="4D01CFE5" w14:textId="36434420"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5991563D" w14:textId="5996EA8C"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2,00</w:t>
            </w:r>
          </w:p>
        </w:tc>
      </w:tr>
      <w:tr w:rsidR="00AD3453" w:rsidRPr="00117514" w14:paraId="2CD84C7C"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EC04486" w14:textId="21D3B969" w:rsidR="00AD3453" w:rsidRPr="00117514" w:rsidRDefault="00AD3453" w:rsidP="00AD3453">
            <w:pPr>
              <w:ind w:left="113"/>
              <w:rPr>
                <w:rFonts w:ascii="DengXian" w:eastAsia="DengXian" w:hAnsi="DengXian" w:cs="Poppins"/>
                <w:sz w:val="18"/>
                <w:szCs w:val="18"/>
              </w:rPr>
            </w:pPr>
            <w:r w:rsidRPr="00117514">
              <w:rPr>
                <w:rFonts w:ascii="DengXian" w:eastAsia="DengXian" w:hAnsi="DengXian" w:cs="Poppins"/>
                <w:b w:val="0"/>
                <w:sz w:val="18"/>
                <w:szCs w:val="18"/>
              </w:rPr>
              <w:t>Almoxarifado – Cent</w:t>
            </w:r>
            <w:r>
              <w:rPr>
                <w:rFonts w:ascii="DengXian" w:eastAsia="DengXian" w:hAnsi="DengXian" w:cs="Poppins"/>
                <w:b w:val="0"/>
                <w:sz w:val="18"/>
                <w:szCs w:val="18"/>
              </w:rPr>
              <w:t>ro</w:t>
            </w:r>
          </w:p>
        </w:tc>
        <w:tc>
          <w:tcPr>
            <w:tcW w:w="1345" w:type="dxa"/>
            <w:vAlign w:val="center"/>
          </w:tcPr>
          <w:p w14:paraId="3111BCAB" w14:textId="3F07F0E4"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51.760,89</w:t>
            </w:r>
          </w:p>
        </w:tc>
        <w:tc>
          <w:tcPr>
            <w:tcW w:w="1378" w:type="dxa"/>
            <w:vAlign w:val="center"/>
          </w:tcPr>
          <w:p w14:paraId="107FCCDB" w14:textId="5C1A9D86"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11E2B425" w14:textId="3BEDE563"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51.760,89</w:t>
            </w:r>
          </w:p>
        </w:tc>
        <w:tc>
          <w:tcPr>
            <w:tcW w:w="1263" w:type="dxa"/>
            <w:vAlign w:val="center"/>
          </w:tcPr>
          <w:p w14:paraId="4125A6F7" w14:textId="4D9954E5"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5C831C0F" w14:textId="28774E00"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2,00</w:t>
            </w:r>
          </w:p>
        </w:tc>
      </w:tr>
      <w:tr w:rsidR="00AD3453" w:rsidRPr="00117514" w14:paraId="35BDF050"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28F59FC" w14:textId="4A31087F" w:rsidR="00AD3453" w:rsidRPr="00117514" w:rsidRDefault="00AD3453" w:rsidP="00AD3453">
            <w:pPr>
              <w:ind w:left="113"/>
              <w:rPr>
                <w:rFonts w:ascii="DengXian" w:eastAsia="DengXian" w:hAnsi="DengXian" w:cs="Poppins"/>
                <w:sz w:val="18"/>
                <w:szCs w:val="18"/>
              </w:rPr>
            </w:pPr>
            <w:r w:rsidRPr="00117514">
              <w:rPr>
                <w:rFonts w:ascii="DengXian" w:eastAsia="DengXian" w:hAnsi="DengXian" w:cs="Poppins"/>
                <w:b w:val="0"/>
                <w:sz w:val="18"/>
                <w:szCs w:val="18"/>
              </w:rPr>
              <w:t>Almoxarifado – C</w:t>
            </w:r>
            <w:r>
              <w:rPr>
                <w:rFonts w:ascii="DengXian" w:eastAsia="DengXian" w:hAnsi="DengXian" w:cs="Poppins"/>
                <w:b w:val="0"/>
                <w:sz w:val="18"/>
                <w:szCs w:val="18"/>
              </w:rPr>
              <w:t>idadania</w:t>
            </w:r>
          </w:p>
        </w:tc>
        <w:tc>
          <w:tcPr>
            <w:tcW w:w="1345" w:type="dxa"/>
            <w:vAlign w:val="center"/>
          </w:tcPr>
          <w:p w14:paraId="307C15E7" w14:textId="604553A5"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26.507.57</w:t>
            </w:r>
          </w:p>
        </w:tc>
        <w:tc>
          <w:tcPr>
            <w:tcW w:w="1378" w:type="dxa"/>
            <w:vAlign w:val="center"/>
          </w:tcPr>
          <w:p w14:paraId="23611457" w14:textId="0419F427"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5E5603C7" w14:textId="3085D80A"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26.507.57</w:t>
            </w:r>
          </w:p>
        </w:tc>
        <w:tc>
          <w:tcPr>
            <w:tcW w:w="1263" w:type="dxa"/>
            <w:vAlign w:val="center"/>
          </w:tcPr>
          <w:p w14:paraId="24DBCFA6" w14:textId="56DF0183"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1FB9CB6E" w14:textId="4D0E62C8"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1,00</w:t>
            </w:r>
          </w:p>
        </w:tc>
      </w:tr>
      <w:tr w:rsidR="00AD3453" w:rsidRPr="00117514" w14:paraId="5BA12FAB"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2B8ED20" w14:textId="5B2BAA0D" w:rsidR="00AD3453" w:rsidRPr="00117514" w:rsidRDefault="00AD3453" w:rsidP="00AD3453">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Faiçalville</w:t>
            </w:r>
          </w:p>
        </w:tc>
        <w:tc>
          <w:tcPr>
            <w:tcW w:w="1345" w:type="dxa"/>
            <w:vAlign w:val="center"/>
          </w:tcPr>
          <w:p w14:paraId="1B6DCA15" w14:textId="49C97FD1"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5.093,36</w:t>
            </w:r>
          </w:p>
        </w:tc>
        <w:tc>
          <w:tcPr>
            <w:tcW w:w="1378" w:type="dxa"/>
            <w:vAlign w:val="center"/>
          </w:tcPr>
          <w:p w14:paraId="5DEE38DB" w14:textId="72B820CE"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1708105D" w14:textId="19BDBFA4"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5.093,36</w:t>
            </w:r>
          </w:p>
        </w:tc>
        <w:tc>
          <w:tcPr>
            <w:tcW w:w="1263" w:type="dxa"/>
            <w:vAlign w:val="center"/>
          </w:tcPr>
          <w:p w14:paraId="2B687B5B" w14:textId="4449DD86"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6251150B" w14:textId="74B9161D" w:rsidR="00AD3453" w:rsidRPr="003A07DC" w:rsidRDefault="00AD3453" w:rsidP="00AD3453">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677E64" w:rsidRPr="00117514" w14:paraId="79C03A53"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9CF21C9" w14:textId="71D533EC"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Itumbiara</w:t>
            </w:r>
          </w:p>
        </w:tc>
        <w:tc>
          <w:tcPr>
            <w:tcW w:w="1345" w:type="dxa"/>
            <w:vAlign w:val="center"/>
          </w:tcPr>
          <w:p w14:paraId="3A4FCEE6" w14:textId="50978A0F"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33.912,60</w:t>
            </w:r>
          </w:p>
        </w:tc>
        <w:tc>
          <w:tcPr>
            <w:tcW w:w="1378" w:type="dxa"/>
            <w:vAlign w:val="center"/>
          </w:tcPr>
          <w:p w14:paraId="22C10DD8" w14:textId="1CCF7839"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633CEB76" w14:textId="43414D41"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33.912,60</w:t>
            </w:r>
          </w:p>
        </w:tc>
        <w:tc>
          <w:tcPr>
            <w:tcW w:w="1263" w:type="dxa"/>
            <w:vAlign w:val="center"/>
          </w:tcPr>
          <w:p w14:paraId="3321FF76" w14:textId="4B1BC2F3"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3A52136E" w14:textId="5004815C"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1,00</w:t>
            </w:r>
          </w:p>
        </w:tc>
      </w:tr>
      <w:tr w:rsidR="00677E64" w:rsidRPr="00117514" w14:paraId="1F91E3EC"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E8A7A69" w14:textId="1EB7AF70"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Jataí</w:t>
            </w:r>
          </w:p>
        </w:tc>
        <w:tc>
          <w:tcPr>
            <w:tcW w:w="1345" w:type="dxa"/>
            <w:vAlign w:val="center"/>
          </w:tcPr>
          <w:p w14:paraId="0186FC85" w14:textId="05AFC646"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54.805,90</w:t>
            </w:r>
          </w:p>
        </w:tc>
        <w:tc>
          <w:tcPr>
            <w:tcW w:w="1378" w:type="dxa"/>
            <w:vAlign w:val="center"/>
          </w:tcPr>
          <w:p w14:paraId="32921CC9" w14:textId="5E43E012"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2A6713C7" w14:textId="3B3D90E7"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54.805,90</w:t>
            </w:r>
          </w:p>
        </w:tc>
        <w:tc>
          <w:tcPr>
            <w:tcW w:w="1263" w:type="dxa"/>
            <w:vAlign w:val="center"/>
          </w:tcPr>
          <w:p w14:paraId="4F6E8695" w14:textId="2FC6A0F1"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5E2DD6AF" w14:textId="7A00C99B"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2,00</w:t>
            </w:r>
          </w:p>
        </w:tc>
      </w:tr>
      <w:tr w:rsidR="00677E64" w:rsidRPr="00117514" w14:paraId="0EF23950" w14:textId="77777777" w:rsidTr="00E91E1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AE1A13D" w14:textId="230E13A0"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Mesa Brasil Goiânia</w:t>
            </w:r>
          </w:p>
        </w:tc>
        <w:tc>
          <w:tcPr>
            <w:tcW w:w="1345" w:type="dxa"/>
            <w:vAlign w:val="center"/>
          </w:tcPr>
          <w:p w14:paraId="7CF36617" w14:textId="6994E35C"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8.537,64</w:t>
            </w:r>
          </w:p>
        </w:tc>
        <w:tc>
          <w:tcPr>
            <w:tcW w:w="1378" w:type="dxa"/>
            <w:vAlign w:val="center"/>
          </w:tcPr>
          <w:p w14:paraId="20A084C2" w14:textId="6CF809AC"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4911B874" w14:textId="43ECC309"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8.537,64</w:t>
            </w:r>
          </w:p>
        </w:tc>
        <w:tc>
          <w:tcPr>
            <w:tcW w:w="1263" w:type="dxa"/>
            <w:vAlign w:val="center"/>
          </w:tcPr>
          <w:p w14:paraId="47DE19E6" w14:textId="466DF042"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2E946BA4" w14:textId="26E44F71"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677E64" w:rsidRPr="00117514" w14:paraId="7A89F211" w14:textId="77777777" w:rsidTr="00E91E1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D8D7785" w14:textId="57E03638"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Mesa Brasil Luziânia</w:t>
            </w:r>
          </w:p>
        </w:tc>
        <w:tc>
          <w:tcPr>
            <w:tcW w:w="1345" w:type="dxa"/>
            <w:vAlign w:val="center"/>
          </w:tcPr>
          <w:p w14:paraId="372F11C4" w14:textId="5B60EA86"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1.111,90</w:t>
            </w:r>
          </w:p>
        </w:tc>
        <w:tc>
          <w:tcPr>
            <w:tcW w:w="1378" w:type="dxa"/>
            <w:vAlign w:val="center"/>
          </w:tcPr>
          <w:p w14:paraId="23C96E23" w14:textId="02980459"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0192F7B4" w14:textId="6D03174B"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1.111,90</w:t>
            </w:r>
          </w:p>
        </w:tc>
        <w:tc>
          <w:tcPr>
            <w:tcW w:w="1263" w:type="dxa"/>
            <w:vAlign w:val="center"/>
          </w:tcPr>
          <w:p w14:paraId="7E3576B3" w14:textId="02A6FEE7"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6417A7B7" w14:textId="66454FEB"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677E64" w:rsidRPr="00117514" w14:paraId="3256085D"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918672C" w14:textId="020A10A1"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Almoxarifado –</w:t>
            </w:r>
            <w:r>
              <w:rPr>
                <w:rFonts w:ascii="DengXian" w:eastAsia="DengXian" w:hAnsi="DengXian" w:cs="Poppins"/>
                <w:b w:val="0"/>
                <w:sz w:val="18"/>
                <w:szCs w:val="18"/>
              </w:rPr>
              <w:t xml:space="preserve"> Pierenópolis</w:t>
            </w:r>
          </w:p>
        </w:tc>
        <w:tc>
          <w:tcPr>
            <w:tcW w:w="1345" w:type="dxa"/>
            <w:vAlign w:val="center"/>
          </w:tcPr>
          <w:p w14:paraId="583AB32A" w14:textId="19FD9A5E"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92.488,81</w:t>
            </w:r>
          </w:p>
        </w:tc>
        <w:tc>
          <w:tcPr>
            <w:tcW w:w="1378" w:type="dxa"/>
            <w:vAlign w:val="center"/>
          </w:tcPr>
          <w:p w14:paraId="5EF8243A" w14:textId="1CEB7D5C"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7092BA55" w14:textId="2AA18F16"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92.488,81</w:t>
            </w:r>
          </w:p>
        </w:tc>
        <w:tc>
          <w:tcPr>
            <w:tcW w:w="1263" w:type="dxa"/>
            <w:vAlign w:val="center"/>
          </w:tcPr>
          <w:p w14:paraId="480332FC" w14:textId="0E620748"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3DC7BACC" w14:textId="32CC54F3"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3,00</w:t>
            </w:r>
          </w:p>
        </w:tc>
      </w:tr>
      <w:tr w:rsidR="00677E64" w:rsidRPr="00117514" w14:paraId="1BF47D9E"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98BB2F9" w14:textId="58C7A222"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Thermas Jataí</w:t>
            </w:r>
          </w:p>
        </w:tc>
        <w:tc>
          <w:tcPr>
            <w:tcW w:w="1345" w:type="dxa"/>
            <w:vAlign w:val="center"/>
          </w:tcPr>
          <w:p w14:paraId="6F5DD677" w14:textId="20E5F752"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26.300,90</w:t>
            </w:r>
          </w:p>
        </w:tc>
        <w:tc>
          <w:tcPr>
            <w:tcW w:w="1378" w:type="dxa"/>
            <w:vAlign w:val="center"/>
          </w:tcPr>
          <w:p w14:paraId="7DF99587" w14:textId="113500A7"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6AEA5773" w14:textId="12FAF5C5"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26.300,90</w:t>
            </w:r>
          </w:p>
        </w:tc>
        <w:tc>
          <w:tcPr>
            <w:tcW w:w="1263" w:type="dxa"/>
            <w:vAlign w:val="center"/>
          </w:tcPr>
          <w:p w14:paraId="3B29B6E9" w14:textId="61BE01D0"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4A5AE448" w14:textId="6DB22945"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1,00</w:t>
            </w:r>
          </w:p>
        </w:tc>
      </w:tr>
      <w:tr w:rsidR="00677E64" w:rsidRPr="00117514" w14:paraId="5669A7BC"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1AEA9CF" w14:textId="79286D25"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Universitário</w:t>
            </w:r>
          </w:p>
        </w:tc>
        <w:tc>
          <w:tcPr>
            <w:tcW w:w="1345" w:type="dxa"/>
            <w:vAlign w:val="center"/>
          </w:tcPr>
          <w:p w14:paraId="34B53940" w14:textId="71DF33C7"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80.070,42</w:t>
            </w:r>
          </w:p>
        </w:tc>
        <w:tc>
          <w:tcPr>
            <w:tcW w:w="1378" w:type="dxa"/>
            <w:vAlign w:val="center"/>
          </w:tcPr>
          <w:p w14:paraId="276217EE" w14:textId="16F7BDA1"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793CCA77" w14:textId="40B33193"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80.070,42</w:t>
            </w:r>
          </w:p>
        </w:tc>
        <w:tc>
          <w:tcPr>
            <w:tcW w:w="1263" w:type="dxa"/>
            <w:vAlign w:val="center"/>
          </w:tcPr>
          <w:p w14:paraId="2C304299" w14:textId="2364B6FC"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5277BBBA" w14:textId="200583C3"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3,00</w:t>
            </w:r>
          </w:p>
        </w:tc>
      </w:tr>
      <w:tr w:rsidR="00677E64" w:rsidRPr="00117514" w14:paraId="2BF74D25" w14:textId="77777777" w:rsidTr="005138FE">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E54B6FB" w14:textId="41BF7F65" w:rsidR="00677E64" w:rsidRPr="00117514" w:rsidRDefault="00677E64" w:rsidP="00677E64">
            <w:pPr>
              <w:ind w:left="113"/>
              <w:rPr>
                <w:rFonts w:ascii="DengXian" w:eastAsia="DengXian" w:hAnsi="DengXian" w:cs="Poppins"/>
                <w:sz w:val="18"/>
                <w:szCs w:val="18"/>
              </w:rPr>
            </w:pPr>
            <w:r w:rsidRPr="00117514">
              <w:rPr>
                <w:rFonts w:ascii="DengXian" w:eastAsia="DengXian" w:hAnsi="DengXian" w:cs="Poppins"/>
                <w:b w:val="0"/>
                <w:sz w:val="18"/>
                <w:szCs w:val="18"/>
              </w:rPr>
              <w:t xml:space="preserve">Almoxarifado – </w:t>
            </w:r>
            <w:r>
              <w:rPr>
                <w:rFonts w:ascii="DengXian" w:eastAsia="DengXian" w:hAnsi="DengXian" w:cs="Poppins"/>
                <w:b w:val="0"/>
                <w:sz w:val="18"/>
                <w:szCs w:val="18"/>
              </w:rPr>
              <w:t>Vila Boa</w:t>
            </w:r>
          </w:p>
        </w:tc>
        <w:tc>
          <w:tcPr>
            <w:tcW w:w="1345" w:type="dxa"/>
            <w:vAlign w:val="center"/>
          </w:tcPr>
          <w:p w14:paraId="02FC934E" w14:textId="6DF08B7F"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16.941,29</w:t>
            </w:r>
          </w:p>
        </w:tc>
        <w:tc>
          <w:tcPr>
            <w:tcW w:w="1378" w:type="dxa"/>
            <w:vAlign w:val="center"/>
          </w:tcPr>
          <w:p w14:paraId="2EABBBD4" w14:textId="39328D99"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w:t>
            </w:r>
          </w:p>
        </w:tc>
        <w:tc>
          <w:tcPr>
            <w:tcW w:w="1388" w:type="dxa"/>
            <w:vAlign w:val="center"/>
          </w:tcPr>
          <w:p w14:paraId="0D51791B" w14:textId="3581B848"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16.941,29</w:t>
            </w:r>
          </w:p>
        </w:tc>
        <w:tc>
          <w:tcPr>
            <w:tcW w:w="1263" w:type="dxa"/>
            <w:vAlign w:val="center"/>
          </w:tcPr>
          <w:p w14:paraId="099FB70F" w14:textId="69CC965E"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c>
          <w:tcPr>
            <w:tcW w:w="1430" w:type="dxa"/>
            <w:vAlign w:val="center"/>
          </w:tcPr>
          <w:p w14:paraId="4F3E8168" w14:textId="68B2E2D6" w:rsidR="00677E64" w:rsidRPr="003A07DC"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1,00</w:t>
            </w:r>
          </w:p>
        </w:tc>
      </w:tr>
      <w:tr w:rsidR="00677E64" w:rsidRPr="00AF7EC7" w14:paraId="173B0B7F" w14:textId="77777777" w:rsidTr="00117514">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62FE2118" w14:textId="77777777" w:rsidR="00677E64" w:rsidRPr="00AF7EC7" w:rsidRDefault="00677E64" w:rsidP="00677E64">
            <w:pPr>
              <w:ind w:left="113"/>
              <w:rPr>
                <w:rFonts w:ascii="DengXian" w:eastAsia="DengXian" w:hAnsi="DengXian" w:cs="Poppins"/>
                <w:sz w:val="18"/>
                <w:szCs w:val="18"/>
              </w:rPr>
            </w:pPr>
            <w:r w:rsidRPr="00AF7EC7">
              <w:rPr>
                <w:rFonts w:ascii="DengXian" w:eastAsia="DengXian" w:hAnsi="DengXian" w:cs="Poppins"/>
                <w:sz w:val="18"/>
                <w:szCs w:val="18"/>
              </w:rPr>
              <w:t>Total</w:t>
            </w:r>
          </w:p>
        </w:tc>
        <w:tc>
          <w:tcPr>
            <w:tcW w:w="1345" w:type="dxa"/>
            <w:shd w:val="clear" w:color="auto" w:fill="D9E2F3" w:themeFill="accent5" w:themeFillTint="33"/>
            <w:vAlign w:val="center"/>
          </w:tcPr>
          <w:p w14:paraId="4A487EB1" w14:textId="24DC150F" w:rsidR="00677E64" w:rsidRPr="00AF7EC7"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Calibri"/>
                <w:b/>
                <w:bCs/>
                <w:sz w:val="18"/>
                <w:szCs w:val="18"/>
              </w:rPr>
              <w:t>2.</w:t>
            </w:r>
            <w:r>
              <w:rPr>
                <w:rFonts w:ascii="DengXian" w:eastAsia="DengXian" w:hAnsi="DengXian" w:cs="Calibri"/>
                <w:b/>
                <w:bCs/>
                <w:sz w:val="18"/>
                <w:szCs w:val="18"/>
              </w:rPr>
              <w:t>758</w:t>
            </w:r>
            <w:r w:rsidRPr="00AF7EC7">
              <w:rPr>
                <w:rFonts w:ascii="DengXian" w:eastAsia="DengXian" w:hAnsi="DengXian" w:cs="Calibri"/>
                <w:b/>
                <w:bCs/>
                <w:sz w:val="18"/>
                <w:szCs w:val="18"/>
              </w:rPr>
              <w:t>.</w:t>
            </w:r>
            <w:r>
              <w:rPr>
                <w:rFonts w:ascii="DengXian" w:eastAsia="DengXian" w:hAnsi="DengXian" w:cs="Calibri"/>
                <w:b/>
                <w:bCs/>
                <w:sz w:val="18"/>
                <w:szCs w:val="18"/>
              </w:rPr>
              <w:t>360</w:t>
            </w:r>
            <w:r w:rsidRPr="00AF7EC7">
              <w:rPr>
                <w:rFonts w:ascii="DengXian" w:eastAsia="DengXian" w:hAnsi="DengXian" w:cs="Calibri"/>
                <w:b/>
                <w:bCs/>
                <w:sz w:val="18"/>
                <w:szCs w:val="18"/>
              </w:rPr>
              <w:t>,</w:t>
            </w:r>
            <w:r>
              <w:rPr>
                <w:rFonts w:ascii="DengXian" w:eastAsia="DengXian" w:hAnsi="DengXian" w:cs="Calibri"/>
                <w:b/>
                <w:bCs/>
                <w:sz w:val="18"/>
                <w:szCs w:val="18"/>
              </w:rPr>
              <w:t>74</w:t>
            </w:r>
          </w:p>
        </w:tc>
        <w:tc>
          <w:tcPr>
            <w:tcW w:w="1378" w:type="dxa"/>
            <w:shd w:val="clear" w:color="auto" w:fill="D9E2F3" w:themeFill="accent5" w:themeFillTint="33"/>
            <w:vAlign w:val="center"/>
          </w:tcPr>
          <w:p w14:paraId="5A31387F" w14:textId="350E161E" w:rsidR="00677E64" w:rsidRPr="00AF7EC7"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rPr>
              <w:t>2</w:t>
            </w:r>
            <w:r w:rsidRPr="00AF7EC7">
              <w:rPr>
                <w:rFonts w:ascii="DengXian" w:eastAsia="DengXian" w:hAnsi="DengXian" w:cs="Calibri"/>
                <w:b/>
                <w:bCs/>
                <w:sz w:val="18"/>
                <w:szCs w:val="18"/>
              </w:rPr>
              <w:t>.</w:t>
            </w:r>
            <w:r>
              <w:rPr>
                <w:rFonts w:ascii="DengXian" w:eastAsia="DengXian" w:hAnsi="DengXian" w:cs="Calibri"/>
                <w:b/>
                <w:bCs/>
                <w:sz w:val="18"/>
                <w:szCs w:val="18"/>
              </w:rPr>
              <w:t>103</w:t>
            </w:r>
            <w:r w:rsidRPr="00AF7EC7">
              <w:rPr>
                <w:rFonts w:ascii="DengXian" w:eastAsia="DengXian" w:hAnsi="DengXian" w:cs="Calibri"/>
                <w:b/>
                <w:bCs/>
                <w:sz w:val="18"/>
                <w:szCs w:val="18"/>
              </w:rPr>
              <w:t>.9</w:t>
            </w:r>
            <w:r>
              <w:rPr>
                <w:rFonts w:ascii="DengXian" w:eastAsia="DengXian" w:hAnsi="DengXian" w:cs="Calibri"/>
                <w:b/>
                <w:bCs/>
                <w:sz w:val="18"/>
                <w:szCs w:val="18"/>
              </w:rPr>
              <w:t>76</w:t>
            </w:r>
            <w:r w:rsidRPr="00AF7EC7">
              <w:rPr>
                <w:rFonts w:ascii="DengXian" w:eastAsia="DengXian" w:hAnsi="DengXian" w:cs="Calibri"/>
                <w:b/>
                <w:bCs/>
                <w:sz w:val="18"/>
                <w:szCs w:val="18"/>
              </w:rPr>
              <w:t>,</w:t>
            </w:r>
            <w:r>
              <w:rPr>
                <w:rFonts w:ascii="DengXian" w:eastAsia="DengXian" w:hAnsi="DengXian" w:cs="Calibri"/>
                <w:b/>
                <w:bCs/>
                <w:sz w:val="18"/>
                <w:szCs w:val="18"/>
              </w:rPr>
              <w:t>6</w:t>
            </w:r>
            <w:r w:rsidRPr="00AF7EC7">
              <w:rPr>
                <w:rFonts w:ascii="DengXian" w:eastAsia="DengXian" w:hAnsi="DengXian" w:cs="Calibri"/>
                <w:b/>
                <w:bCs/>
                <w:sz w:val="18"/>
                <w:szCs w:val="18"/>
              </w:rPr>
              <w:t>6</w:t>
            </w:r>
          </w:p>
        </w:tc>
        <w:tc>
          <w:tcPr>
            <w:tcW w:w="1388" w:type="dxa"/>
            <w:shd w:val="clear" w:color="auto" w:fill="D9E2F3" w:themeFill="accent5" w:themeFillTint="33"/>
            <w:vAlign w:val="center"/>
          </w:tcPr>
          <w:p w14:paraId="2D514511" w14:textId="28B61226" w:rsidR="00677E64" w:rsidRPr="00AF7EC7"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rPr>
              <w:t>654</w:t>
            </w:r>
            <w:r w:rsidRPr="00AF7EC7">
              <w:rPr>
                <w:rFonts w:ascii="DengXian" w:eastAsia="DengXian" w:hAnsi="DengXian" w:cs="Calibri"/>
                <w:b/>
                <w:bCs/>
                <w:sz w:val="18"/>
                <w:szCs w:val="18"/>
              </w:rPr>
              <w:t>.</w:t>
            </w:r>
            <w:r>
              <w:rPr>
                <w:rFonts w:ascii="DengXian" w:eastAsia="DengXian" w:hAnsi="DengXian" w:cs="Calibri"/>
                <w:b/>
                <w:bCs/>
                <w:sz w:val="18"/>
                <w:szCs w:val="18"/>
              </w:rPr>
              <w:t>384</w:t>
            </w:r>
            <w:r w:rsidRPr="00AF7EC7">
              <w:rPr>
                <w:rFonts w:ascii="DengXian" w:eastAsia="DengXian" w:hAnsi="DengXian" w:cs="Calibri"/>
                <w:b/>
                <w:bCs/>
                <w:sz w:val="18"/>
                <w:szCs w:val="18"/>
              </w:rPr>
              <w:t>,</w:t>
            </w:r>
            <w:r>
              <w:rPr>
                <w:rFonts w:ascii="DengXian" w:eastAsia="DengXian" w:hAnsi="DengXian" w:cs="Calibri"/>
                <w:b/>
                <w:bCs/>
                <w:sz w:val="18"/>
                <w:szCs w:val="18"/>
              </w:rPr>
              <w:t>08</w:t>
            </w:r>
          </w:p>
        </w:tc>
        <w:tc>
          <w:tcPr>
            <w:tcW w:w="1263" w:type="dxa"/>
            <w:shd w:val="clear" w:color="auto" w:fill="D9E2F3" w:themeFill="accent5" w:themeFillTint="33"/>
            <w:vAlign w:val="center"/>
          </w:tcPr>
          <w:p w14:paraId="21D36A5B" w14:textId="18EE9AE3" w:rsidR="00677E64" w:rsidRPr="00AF7EC7"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Poppins"/>
                <w:b/>
                <w:bCs/>
                <w:sz w:val="18"/>
                <w:szCs w:val="18"/>
              </w:rPr>
              <w:t>13</w:t>
            </w:r>
            <w:r w:rsidRPr="00AF7EC7">
              <w:rPr>
                <w:rFonts w:ascii="DengXian" w:eastAsia="DengXian" w:hAnsi="DengXian" w:cs="Poppins"/>
                <w:b/>
                <w:bCs/>
                <w:sz w:val="18"/>
                <w:szCs w:val="18"/>
              </w:rPr>
              <w:t>,00</w:t>
            </w:r>
          </w:p>
        </w:tc>
        <w:tc>
          <w:tcPr>
            <w:tcW w:w="1430" w:type="dxa"/>
            <w:shd w:val="clear" w:color="auto" w:fill="D9E2F3" w:themeFill="accent5" w:themeFillTint="33"/>
            <w:vAlign w:val="center"/>
          </w:tcPr>
          <w:p w14:paraId="46A3DBFB" w14:textId="15858AD5" w:rsidR="00677E64" w:rsidRPr="00AF7EC7" w:rsidRDefault="00677E64" w:rsidP="00677E64">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F7EC7">
              <w:rPr>
                <w:rFonts w:ascii="DengXian" w:eastAsia="DengXian" w:hAnsi="DengXian" w:cs="Poppins"/>
                <w:b/>
                <w:bCs/>
                <w:sz w:val="18"/>
                <w:szCs w:val="18"/>
              </w:rPr>
              <w:t>100,00</w:t>
            </w:r>
          </w:p>
        </w:tc>
      </w:tr>
    </w:tbl>
    <w:p w14:paraId="24446D74" w14:textId="452B53C3" w:rsidR="00117514" w:rsidRPr="00117514" w:rsidRDefault="00117514" w:rsidP="00117514">
      <w:pPr>
        <w:spacing w:before="60"/>
        <w:jc w:val="both"/>
        <w:rPr>
          <w:rFonts w:ascii="DengXian" w:eastAsia="DengXian" w:hAnsi="DengXian" w:cstheme="minorHAnsi"/>
          <w:sz w:val="16"/>
          <w:szCs w:val="16"/>
          <w:lang w:val="pt-BR"/>
        </w:rPr>
      </w:pPr>
      <w:r w:rsidRPr="00CE5218">
        <w:rPr>
          <w:rFonts w:ascii="DengXian" w:eastAsia="DengXian" w:hAnsi="DengXian" w:cstheme="minorHAnsi"/>
          <w:b/>
          <w:bCs/>
          <w:sz w:val="16"/>
          <w:szCs w:val="16"/>
          <w:lang w:val="pt-BR"/>
        </w:rPr>
        <w:t>Fonte</w:t>
      </w:r>
      <w:r w:rsidRPr="00117514">
        <w:rPr>
          <w:rFonts w:ascii="DengXian" w:eastAsia="DengXian" w:hAnsi="DengXian" w:cstheme="minorHAnsi"/>
          <w:sz w:val="16"/>
          <w:szCs w:val="16"/>
          <w:lang w:val="pt-BR"/>
        </w:rPr>
        <w:t>: Balancete Sesc DR-Goiás 12/202</w:t>
      </w:r>
      <w:r w:rsidR="00677E64">
        <w:rPr>
          <w:rFonts w:ascii="DengXian" w:eastAsia="DengXian" w:hAnsi="DengXian" w:cstheme="minorHAnsi"/>
          <w:sz w:val="16"/>
          <w:szCs w:val="16"/>
          <w:lang w:val="pt-BR"/>
        </w:rPr>
        <w:t>5</w:t>
      </w:r>
      <w:r w:rsidRPr="00117514">
        <w:rPr>
          <w:rFonts w:ascii="DengXian" w:eastAsia="DengXian" w:hAnsi="DengXian" w:cstheme="minorHAnsi"/>
          <w:sz w:val="16"/>
          <w:szCs w:val="16"/>
          <w:lang w:val="pt-BR"/>
        </w:rPr>
        <w:t xml:space="preserve"> e 12/202</w:t>
      </w:r>
      <w:r w:rsidR="00677E64">
        <w:rPr>
          <w:rFonts w:ascii="DengXian" w:eastAsia="DengXian" w:hAnsi="DengXian" w:cstheme="minorHAnsi"/>
          <w:sz w:val="16"/>
          <w:szCs w:val="16"/>
          <w:lang w:val="pt-BR"/>
        </w:rPr>
        <w:t>4</w:t>
      </w:r>
    </w:p>
    <w:p w14:paraId="2034EE0A" w14:textId="77777777" w:rsidR="00E91E1D" w:rsidRDefault="00E91E1D">
      <w:pPr>
        <w:widowControl/>
        <w:autoSpaceDE/>
        <w:autoSpaceDN/>
        <w:spacing w:after="160" w:line="259" w:lineRule="auto"/>
        <w:rPr>
          <w:rFonts w:ascii="DengXian" w:eastAsia="DengXian" w:hAnsi="DengXian" w:cstheme="minorHAnsi"/>
          <w:b/>
          <w:bCs/>
          <w:sz w:val="21"/>
          <w:szCs w:val="21"/>
          <w:lang w:val="pt-BR"/>
        </w:rPr>
      </w:pPr>
      <w:r>
        <w:rPr>
          <w:rFonts w:ascii="DengXian" w:eastAsia="DengXian" w:hAnsi="DengXian" w:cstheme="minorHAnsi"/>
          <w:b/>
          <w:bCs/>
          <w:sz w:val="21"/>
          <w:szCs w:val="21"/>
          <w:lang w:val="pt-BR"/>
        </w:rPr>
        <w:br w:type="page"/>
      </w:r>
    </w:p>
    <w:p w14:paraId="17D4B47C" w14:textId="69208902" w:rsidR="00283C82" w:rsidRPr="00117514" w:rsidRDefault="00117514" w:rsidP="00117514">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lastRenderedPageBreak/>
        <w:t xml:space="preserve">3.1.4. </w:t>
      </w:r>
      <w:r w:rsidR="00283C82" w:rsidRPr="00117514">
        <w:rPr>
          <w:rFonts w:ascii="DengXian" w:eastAsia="DengXian" w:hAnsi="DengXian" w:cstheme="minorHAnsi"/>
          <w:b/>
          <w:bCs/>
          <w:sz w:val="21"/>
          <w:szCs w:val="21"/>
          <w:lang w:val="pt-BR"/>
        </w:rPr>
        <w:t>Imobilizado</w:t>
      </w:r>
    </w:p>
    <w:p w14:paraId="69EE6C62" w14:textId="31B64ECD" w:rsidR="00FA357E" w:rsidRPr="0083290A" w:rsidRDefault="00DB073E" w:rsidP="00CE5218">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Ativo Imobilizado é demonstrado o custo de aquisição, deduzido da depreciação ou amortização acumulada, no caso das benfeitorias. As depreciações são calculadas pelo método linear, às seguintes taxas estabelecidas, desconsiderando o valor residual.</w:t>
      </w:r>
    </w:p>
    <w:tbl>
      <w:tblPr>
        <w:tblStyle w:val="TabeladeGrade1Clara-nfase1"/>
        <w:tblW w:w="90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4A0" w:firstRow="1" w:lastRow="0" w:firstColumn="1" w:lastColumn="0" w:noHBand="0" w:noVBand="1"/>
      </w:tblPr>
      <w:tblGrid>
        <w:gridCol w:w="4248"/>
        <w:gridCol w:w="2268"/>
        <w:gridCol w:w="2551"/>
      </w:tblGrid>
      <w:tr w:rsidR="00DB073E" w:rsidRPr="00117514" w14:paraId="38F47534" w14:textId="77777777" w:rsidTr="005138FE">
        <w:trPr>
          <w:cnfStyle w:val="100000000000" w:firstRow="1" w:lastRow="0" w:firstColumn="0" w:lastColumn="0" w:oddVBand="0" w:evenVBand="0" w:oddHBand="0" w:evenHBand="0" w:firstRowFirstColumn="0" w:firstRowLastColumn="0" w:lastRowFirstColumn="0" w:lastRowLastColumn="0"/>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tcBorders>
              <w:bottom w:val="none" w:sz="0" w:space="0" w:color="auto"/>
            </w:tcBorders>
            <w:shd w:val="clear" w:color="auto" w:fill="D9E2F3" w:themeFill="accent5" w:themeFillTint="33"/>
            <w:vAlign w:val="center"/>
          </w:tcPr>
          <w:p w14:paraId="2A4C013F" w14:textId="77777777" w:rsidR="00DB073E" w:rsidRPr="00117514" w:rsidRDefault="00DB073E" w:rsidP="0083290A">
            <w:pPr>
              <w:jc w:val="center"/>
              <w:rPr>
                <w:rFonts w:ascii="DengXian" w:eastAsia="DengXian" w:hAnsi="DengXian" w:cstheme="minorHAnsi"/>
                <w:sz w:val="18"/>
                <w:szCs w:val="18"/>
              </w:rPr>
            </w:pPr>
            <w:r w:rsidRPr="00117514">
              <w:rPr>
                <w:rFonts w:ascii="DengXian" w:eastAsia="DengXian" w:hAnsi="DengXian" w:cstheme="minorHAnsi"/>
                <w:sz w:val="18"/>
                <w:szCs w:val="18"/>
              </w:rPr>
              <w:t>Grupo de Bens</w:t>
            </w:r>
          </w:p>
        </w:tc>
        <w:tc>
          <w:tcPr>
            <w:tcW w:w="2268" w:type="dxa"/>
            <w:tcBorders>
              <w:bottom w:val="none" w:sz="0" w:space="0" w:color="auto"/>
            </w:tcBorders>
            <w:shd w:val="clear" w:color="auto" w:fill="D9E2F3" w:themeFill="accent5" w:themeFillTint="33"/>
            <w:vAlign w:val="center"/>
          </w:tcPr>
          <w:p w14:paraId="40D897C4" w14:textId="77777777" w:rsidR="00DB073E" w:rsidRPr="00117514" w:rsidRDefault="00DB073E" w:rsidP="0083290A">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Vida Útil</w:t>
            </w:r>
          </w:p>
        </w:tc>
        <w:tc>
          <w:tcPr>
            <w:tcW w:w="2551" w:type="dxa"/>
            <w:tcBorders>
              <w:bottom w:val="none" w:sz="0" w:space="0" w:color="auto"/>
            </w:tcBorders>
            <w:shd w:val="clear" w:color="auto" w:fill="D9E2F3" w:themeFill="accent5" w:themeFillTint="33"/>
            <w:vAlign w:val="center"/>
          </w:tcPr>
          <w:p w14:paraId="504317CA" w14:textId="77777777" w:rsidR="00DB073E" w:rsidRPr="00117514" w:rsidRDefault="00DB073E" w:rsidP="0083290A">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Taxa de Depreciação anual</w:t>
            </w:r>
          </w:p>
        </w:tc>
      </w:tr>
      <w:tr w:rsidR="00DB073E" w:rsidRPr="00117514" w14:paraId="7CA0A895" w14:textId="77777777" w:rsidTr="005138FE">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541170C"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Móveis e utensílios</w:t>
            </w:r>
          </w:p>
        </w:tc>
        <w:tc>
          <w:tcPr>
            <w:tcW w:w="2268" w:type="dxa"/>
            <w:vAlign w:val="center"/>
          </w:tcPr>
          <w:p w14:paraId="7D1DE1F3"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 anos</w:t>
            </w:r>
          </w:p>
        </w:tc>
        <w:tc>
          <w:tcPr>
            <w:tcW w:w="2551" w:type="dxa"/>
            <w:vAlign w:val="center"/>
          </w:tcPr>
          <w:p w14:paraId="7E722920"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w:t>
            </w:r>
          </w:p>
        </w:tc>
      </w:tr>
      <w:tr w:rsidR="00DB073E" w:rsidRPr="00117514" w14:paraId="03A02749" w14:textId="77777777" w:rsidTr="005138FE">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A7054FD"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Máquinas e equipamentos</w:t>
            </w:r>
          </w:p>
        </w:tc>
        <w:tc>
          <w:tcPr>
            <w:tcW w:w="2268" w:type="dxa"/>
            <w:vAlign w:val="center"/>
          </w:tcPr>
          <w:p w14:paraId="0279474E"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 anos</w:t>
            </w:r>
          </w:p>
        </w:tc>
        <w:tc>
          <w:tcPr>
            <w:tcW w:w="2551" w:type="dxa"/>
            <w:vAlign w:val="center"/>
          </w:tcPr>
          <w:p w14:paraId="01B12334"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w:t>
            </w:r>
          </w:p>
        </w:tc>
      </w:tr>
      <w:tr w:rsidR="00DB073E" w:rsidRPr="00117514" w14:paraId="648A204C" w14:textId="77777777" w:rsidTr="005138FE">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20FD822"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Equipamentos de informática</w:t>
            </w:r>
          </w:p>
        </w:tc>
        <w:tc>
          <w:tcPr>
            <w:tcW w:w="2268" w:type="dxa"/>
            <w:vAlign w:val="center"/>
          </w:tcPr>
          <w:p w14:paraId="24E3608A"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5 anos</w:t>
            </w:r>
          </w:p>
        </w:tc>
        <w:tc>
          <w:tcPr>
            <w:tcW w:w="2551" w:type="dxa"/>
            <w:vAlign w:val="center"/>
          </w:tcPr>
          <w:p w14:paraId="41FB6623"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20%</w:t>
            </w:r>
          </w:p>
        </w:tc>
      </w:tr>
      <w:tr w:rsidR="00DB073E" w:rsidRPr="00117514" w14:paraId="48448337" w14:textId="77777777" w:rsidTr="005138FE">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205E205"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Veículos</w:t>
            </w:r>
          </w:p>
        </w:tc>
        <w:tc>
          <w:tcPr>
            <w:tcW w:w="2268" w:type="dxa"/>
            <w:vAlign w:val="center"/>
          </w:tcPr>
          <w:p w14:paraId="56BCAE8F"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5 anos</w:t>
            </w:r>
          </w:p>
        </w:tc>
        <w:tc>
          <w:tcPr>
            <w:tcW w:w="2551" w:type="dxa"/>
            <w:vAlign w:val="center"/>
          </w:tcPr>
          <w:p w14:paraId="1F818E80"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20%</w:t>
            </w:r>
          </w:p>
        </w:tc>
      </w:tr>
      <w:tr w:rsidR="00DB073E" w:rsidRPr="00117514" w14:paraId="7AFE0925" w14:textId="77777777" w:rsidTr="005138FE">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76AB019"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Edificações</w:t>
            </w:r>
          </w:p>
        </w:tc>
        <w:tc>
          <w:tcPr>
            <w:tcW w:w="2268" w:type="dxa"/>
            <w:vAlign w:val="center"/>
          </w:tcPr>
          <w:p w14:paraId="22F25DC4"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25 anos</w:t>
            </w:r>
          </w:p>
        </w:tc>
        <w:tc>
          <w:tcPr>
            <w:tcW w:w="2551" w:type="dxa"/>
            <w:vAlign w:val="center"/>
          </w:tcPr>
          <w:p w14:paraId="4703E1E6"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4%</w:t>
            </w:r>
          </w:p>
        </w:tc>
      </w:tr>
      <w:tr w:rsidR="00DB073E" w:rsidRPr="00117514" w14:paraId="68B0AE32" w14:textId="77777777" w:rsidTr="005138FE">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EB1D36A" w14:textId="77777777" w:rsidR="00DB073E" w:rsidRPr="00117514" w:rsidRDefault="00DB073E" w:rsidP="0083290A">
            <w:pPr>
              <w:pStyle w:val="SemEspaamento"/>
              <w:ind w:left="79"/>
              <w:rPr>
                <w:rFonts w:ascii="DengXian" w:eastAsia="DengXian" w:hAnsi="DengXian" w:cstheme="minorHAnsi"/>
                <w:b w:val="0"/>
                <w:sz w:val="18"/>
                <w:szCs w:val="18"/>
              </w:rPr>
            </w:pPr>
            <w:r w:rsidRPr="00117514">
              <w:rPr>
                <w:rFonts w:ascii="DengXian" w:eastAsia="DengXian" w:hAnsi="DengXian" w:cstheme="minorHAnsi"/>
                <w:b w:val="0"/>
                <w:sz w:val="18"/>
                <w:szCs w:val="18"/>
              </w:rPr>
              <w:t>Benfeitorias</w:t>
            </w:r>
          </w:p>
        </w:tc>
        <w:tc>
          <w:tcPr>
            <w:tcW w:w="2268" w:type="dxa"/>
            <w:vAlign w:val="center"/>
          </w:tcPr>
          <w:p w14:paraId="070876D5"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 anos</w:t>
            </w:r>
          </w:p>
        </w:tc>
        <w:tc>
          <w:tcPr>
            <w:tcW w:w="2551" w:type="dxa"/>
            <w:vAlign w:val="center"/>
          </w:tcPr>
          <w:p w14:paraId="6AC37D74" w14:textId="77777777" w:rsidR="00DB073E" w:rsidRPr="00117514" w:rsidRDefault="00DB073E" w:rsidP="0083290A">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cstheme="minorHAnsi"/>
                <w:sz w:val="18"/>
                <w:szCs w:val="18"/>
              </w:rPr>
            </w:pPr>
            <w:r w:rsidRPr="00117514">
              <w:rPr>
                <w:rFonts w:ascii="DengXian" w:eastAsia="DengXian" w:hAnsi="DengXian" w:cstheme="minorHAnsi"/>
                <w:sz w:val="18"/>
                <w:szCs w:val="18"/>
              </w:rPr>
              <w:t>10%</w:t>
            </w:r>
          </w:p>
        </w:tc>
      </w:tr>
    </w:tbl>
    <w:p w14:paraId="2F4E815B" w14:textId="77777777" w:rsidR="00496511" w:rsidRDefault="00496511" w:rsidP="005138FE">
      <w:pPr>
        <w:jc w:val="both"/>
        <w:rPr>
          <w:rFonts w:ascii="DengXian" w:eastAsia="DengXian" w:hAnsi="DengXian" w:cstheme="minorHAnsi"/>
          <w:sz w:val="21"/>
          <w:szCs w:val="21"/>
        </w:rPr>
      </w:pPr>
    </w:p>
    <w:p w14:paraId="2A40BC90" w14:textId="4B3BBF00" w:rsidR="00DB073E" w:rsidRPr="0083290A" w:rsidRDefault="00DB073E" w:rsidP="005138FE">
      <w:pPr>
        <w:spacing w:after="140" w:line="264"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Compreendendo os bens e direitos destinados à manutenção das atividades do Sesc Goiás, o Imobilizado representou, ao término de 202</w:t>
      </w:r>
      <w:r w:rsidR="00506228">
        <w:rPr>
          <w:rFonts w:ascii="DengXian" w:eastAsia="DengXian" w:hAnsi="DengXian" w:cstheme="minorHAnsi"/>
          <w:sz w:val="21"/>
          <w:szCs w:val="21"/>
        </w:rPr>
        <w:t>5</w:t>
      </w:r>
      <w:r w:rsidRPr="0083290A">
        <w:rPr>
          <w:rFonts w:ascii="DengXian" w:eastAsia="DengXian" w:hAnsi="DengXian" w:cstheme="minorHAnsi"/>
          <w:sz w:val="21"/>
          <w:szCs w:val="21"/>
        </w:rPr>
        <w:t xml:space="preserve">, </w:t>
      </w:r>
      <w:r w:rsidR="008E12BF" w:rsidRPr="0083290A">
        <w:rPr>
          <w:rFonts w:ascii="DengXian" w:eastAsia="DengXian" w:hAnsi="DengXian" w:cstheme="minorHAnsi"/>
          <w:sz w:val="21"/>
          <w:szCs w:val="21"/>
        </w:rPr>
        <w:t>7</w:t>
      </w:r>
      <w:r w:rsidR="00506228">
        <w:rPr>
          <w:rFonts w:ascii="DengXian" w:eastAsia="DengXian" w:hAnsi="DengXian" w:cstheme="minorHAnsi"/>
          <w:sz w:val="21"/>
          <w:szCs w:val="21"/>
        </w:rPr>
        <w:t>7</w:t>
      </w:r>
      <w:r w:rsidR="008E12BF" w:rsidRPr="0083290A">
        <w:rPr>
          <w:rFonts w:ascii="DengXian" w:eastAsia="DengXian" w:hAnsi="DengXian" w:cstheme="minorHAnsi"/>
          <w:sz w:val="21"/>
          <w:szCs w:val="21"/>
        </w:rPr>
        <w:t>,</w:t>
      </w:r>
      <w:r w:rsidR="00506228">
        <w:rPr>
          <w:rFonts w:ascii="DengXian" w:eastAsia="DengXian" w:hAnsi="DengXian" w:cstheme="minorHAnsi"/>
          <w:sz w:val="21"/>
          <w:szCs w:val="21"/>
        </w:rPr>
        <w:t>26</w:t>
      </w:r>
      <w:r w:rsidRPr="0083290A">
        <w:rPr>
          <w:rFonts w:ascii="DengXian" w:eastAsia="DengXian" w:hAnsi="DengXian" w:cstheme="minorHAnsi"/>
          <w:sz w:val="21"/>
          <w:szCs w:val="21"/>
        </w:rPr>
        <w:t>%</w:t>
      </w:r>
      <w:r w:rsidR="00F04024">
        <w:rPr>
          <w:rFonts w:ascii="DengXian" w:eastAsia="DengXian" w:hAnsi="DengXian" w:cstheme="minorHAnsi"/>
          <w:sz w:val="21"/>
          <w:szCs w:val="21"/>
        </w:rPr>
        <w:t>,</w:t>
      </w:r>
      <w:r w:rsidRPr="0083290A">
        <w:rPr>
          <w:rFonts w:ascii="DengXian" w:eastAsia="DengXian" w:hAnsi="DengXian" w:cstheme="minorHAnsi"/>
          <w:sz w:val="21"/>
          <w:szCs w:val="21"/>
        </w:rPr>
        <w:t xml:space="preserve"> do Ativo Total, com saldo líquido de depreciação de R$</w:t>
      </w:r>
      <w:r w:rsidR="008E12BF" w:rsidRPr="0083290A">
        <w:rPr>
          <w:rFonts w:ascii="DengXian" w:eastAsia="DengXian" w:hAnsi="DengXian" w:cstheme="minorHAnsi"/>
          <w:sz w:val="21"/>
          <w:szCs w:val="21"/>
        </w:rPr>
        <w:t>4</w:t>
      </w:r>
      <w:r w:rsidR="001A1FCA">
        <w:rPr>
          <w:rFonts w:ascii="DengXian" w:eastAsia="DengXian" w:hAnsi="DengXian" w:cstheme="minorHAnsi"/>
          <w:sz w:val="21"/>
          <w:szCs w:val="21"/>
        </w:rPr>
        <w:t>64</w:t>
      </w:r>
      <w:r w:rsidR="008E12BF" w:rsidRPr="0083290A">
        <w:rPr>
          <w:rFonts w:ascii="DengXian" w:eastAsia="DengXian" w:hAnsi="DengXian" w:cstheme="minorHAnsi"/>
          <w:sz w:val="21"/>
          <w:szCs w:val="21"/>
        </w:rPr>
        <w:t>.</w:t>
      </w:r>
      <w:r w:rsidR="001A1FCA">
        <w:rPr>
          <w:rFonts w:ascii="DengXian" w:eastAsia="DengXian" w:hAnsi="DengXian" w:cstheme="minorHAnsi"/>
          <w:sz w:val="21"/>
          <w:szCs w:val="21"/>
        </w:rPr>
        <w:t>371</w:t>
      </w:r>
      <w:r w:rsidR="008E12BF" w:rsidRPr="0083290A">
        <w:rPr>
          <w:rFonts w:ascii="DengXian" w:eastAsia="DengXian" w:hAnsi="DengXian" w:cstheme="minorHAnsi"/>
          <w:sz w:val="21"/>
          <w:szCs w:val="21"/>
        </w:rPr>
        <w:t>.</w:t>
      </w:r>
      <w:r w:rsidR="001A1FCA">
        <w:rPr>
          <w:rFonts w:ascii="DengXian" w:eastAsia="DengXian" w:hAnsi="DengXian" w:cstheme="minorHAnsi"/>
          <w:sz w:val="21"/>
          <w:szCs w:val="21"/>
        </w:rPr>
        <w:t>116</w:t>
      </w:r>
      <w:r w:rsidR="008E12BF" w:rsidRPr="0083290A">
        <w:rPr>
          <w:rFonts w:ascii="DengXian" w:eastAsia="DengXian" w:hAnsi="DengXian" w:cstheme="minorHAnsi"/>
          <w:sz w:val="21"/>
          <w:szCs w:val="21"/>
        </w:rPr>
        <w:t>,</w:t>
      </w:r>
      <w:r w:rsidR="001A1FCA">
        <w:rPr>
          <w:rFonts w:ascii="DengXian" w:eastAsia="DengXian" w:hAnsi="DengXian" w:cstheme="minorHAnsi"/>
          <w:sz w:val="21"/>
          <w:szCs w:val="21"/>
        </w:rPr>
        <w:t>05</w:t>
      </w:r>
      <w:r w:rsidRPr="0083290A">
        <w:rPr>
          <w:rFonts w:ascii="DengXian" w:eastAsia="DengXian" w:hAnsi="DengXian" w:cstheme="minorHAnsi"/>
          <w:sz w:val="21"/>
          <w:szCs w:val="21"/>
        </w:rPr>
        <w:t>.</w:t>
      </w:r>
    </w:p>
    <w:p w14:paraId="45528A96" w14:textId="463C5A0B" w:rsidR="00117514" w:rsidRDefault="00DB073E" w:rsidP="00117514">
      <w:pPr>
        <w:spacing w:after="160" w:line="264"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Para fins de mensuração do valor contábil bruto de cada item do Imobilizado, é considerado o custo de aquisição e/ou construção, acrescido das despesas acessórias e sujeitos à depreciação, calculadas pelo método linear, considerando as taxas relacionadas a vida útil econômica dos bens, com exceção dos terrenos e obras de artes.</w:t>
      </w:r>
    </w:p>
    <w:tbl>
      <w:tblPr>
        <w:tblStyle w:val="TabeladeGrade1Clara-nfase1"/>
        <w:tblW w:w="90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3114"/>
        <w:gridCol w:w="1559"/>
        <w:gridCol w:w="1559"/>
        <w:gridCol w:w="1618"/>
        <w:gridCol w:w="1183"/>
      </w:tblGrid>
      <w:tr w:rsidR="00D20ECD" w:rsidRPr="00CC5CFE" w14:paraId="7D74FB2A" w14:textId="77777777" w:rsidTr="00F04024">
        <w:trPr>
          <w:cnfStyle w:val="100000000000" w:firstRow="1" w:lastRow="0" w:firstColumn="0" w:lastColumn="0" w:oddVBand="0" w:evenVBand="0" w:oddHBand="0" w:evenHBand="0" w:firstRowFirstColumn="0" w:firstRowLastColumn="0" w:lastRowFirstColumn="0" w:lastRowLastColumn="0"/>
          <w:trHeight w:hRule="exact" w:val="624"/>
          <w:tblHeader/>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7D60AC33" w14:textId="77777777" w:rsidR="00D20ECD" w:rsidRPr="00D20ECD" w:rsidRDefault="00D20ECD" w:rsidP="0096408D">
            <w:pPr>
              <w:jc w:val="center"/>
              <w:rPr>
                <w:rFonts w:ascii="DengXian" w:eastAsia="DengXian" w:hAnsi="DengXian" w:cs="Poppins"/>
                <w:color w:val="0000FF"/>
                <w:sz w:val="18"/>
                <w:szCs w:val="18"/>
              </w:rPr>
            </w:pPr>
            <w:r w:rsidRPr="00D20ECD">
              <w:rPr>
                <w:rFonts w:ascii="DengXian" w:eastAsia="DengXian" w:hAnsi="DengXian" w:cs="Poppins"/>
                <w:sz w:val="18"/>
                <w:szCs w:val="18"/>
              </w:rPr>
              <w:t>Contas</w:t>
            </w:r>
          </w:p>
        </w:tc>
        <w:tc>
          <w:tcPr>
            <w:tcW w:w="1559" w:type="dxa"/>
            <w:shd w:val="clear" w:color="auto" w:fill="D9E2F3" w:themeFill="accent5" w:themeFillTint="33"/>
            <w:vAlign w:val="center"/>
          </w:tcPr>
          <w:p w14:paraId="00BB15F2" w14:textId="7B44F897"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280CD8">
              <w:rPr>
                <w:rFonts w:ascii="DengXian" w:eastAsia="DengXian" w:hAnsi="DengXian" w:cs="Poppins"/>
                <w:sz w:val="18"/>
                <w:szCs w:val="18"/>
              </w:rPr>
              <w:t>5</w:t>
            </w:r>
            <w:r w:rsidRPr="00147F6E">
              <w:rPr>
                <w:rFonts w:ascii="DengXian" w:eastAsia="DengXian" w:hAnsi="DengXian" w:cs="Poppins"/>
                <w:sz w:val="18"/>
                <w:szCs w:val="18"/>
              </w:rPr>
              <w:t xml:space="preserve"> (R$)</w:t>
            </w:r>
          </w:p>
        </w:tc>
        <w:tc>
          <w:tcPr>
            <w:tcW w:w="1559" w:type="dxa"/>
            <w:shd w:val="clear" w:color="auto" w:fill="D9E2F3" w:themeFill="accent5" w:themeFillTint="33"/>
            <w:vAlign w:val="center"/>
          </w:tcPr>
          <w:p w14:paraId="24458A4E" w14:textId="7CBCFD49"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FA6972">
              <w:rPr>
                <w:rFonts w:ascii="DengXian" w:eastAsia="DengXian" w:hAnsi="DengXian" w:cs="Poppins"/>
                <w:sz w:val="18"/>
                <w:szCs w:val="18"/>
              </w:rPr>
              <w:t>4</w:t>
            </w:r>
            <w:r w:rsidRPr="00147F6E">
              <w:rPr>
                <w:rFonts w:ascii="DengXian" w:eastAsia="DengXian" w:hAnsi="DengXian" w:cs="Poppins"/>
                <w:sz w:val="18"/>
                <w:szCs w:val="18"/>
              </w:rPr>
              <w:t xml:space="preserve"> (R$)</w:t>
            </w:r>
          </w:p>
        </w:tc>
        <w:tc>
          <w:tcPr>
            <w:tcW w:w="1618" w:type="dxa"/>
            <w:shd w:val="clear" w:color="auto" w:fill="D9E2F3" w:themeFill="accent5" w:themeFillTint="33"/>
            <w:vAlign w:val="center"/>
          </w:tcPr>
          <w:p w14:paraId="1AD79E51" w14:textId="1489E8E5" w:rsidR="00D20ECD" w:rsidRPr="00147F6E" w:rsidRDefault="00147F6E"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p>
          <w:p w14:paraId="5CE14F72" w14:textId="075E0D2B"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FA6972">
              <w:rPr>
                <w:rFonts w:ascii="DengXian" w:eastAsia="DengXian" w:hAnsi="DengXian" w:cs="Poppins"/>
                <w:sz w:val="18"/>
                <w:szCs w:val="18"/>
              </w:rPr>
              <w:t>5</w:t>
            </w:r>
            <w:r w:rsidRPr="00147F6E">
              <w:rPr>
                <w:rFonts w:ascii="DengXian" w:eastAsia="DengXian" w:hAnsi="DengXian" w:cs="Poppins"/>
                <w:sz w:val="18"/>
                <w:szCs w:val="18"/>
              </w:rPr>
              <w:t xml:space="preserve"> x 202</w:t>
            </w:r>
            <w:r w:rsidR="00FA6972">
              <w:rPr>
                <w:rFonts w:ascii="DengXian" w:eastAsia="DengXian" w:hAnsi="DengXian" w:cs="Poppins"/>
                <w:sz w:val="18"/>
                <w:szCs w:val="18"/>
              </w:rPr>
              <w:t>4</w:t>
            </w:r>
          </w:p>
        </w:tc>
        <w:tc>
          <w:tcPr>
            <w:tcW w:w="1183" w:type="dxa"/>
            <w:shd w:val="clear" w:color="auto" w:fill="D9E2F3" w:themeFill="accent5" w:themeFillTint="33"/>
            <w:vAlign w:val="center"/>
          </w:tcPr>
          <w:p w14:paraId="4AB1AB95" w14:textId="46DF7D39" w:rsidR="00D20ECD" w:rsidRPr="00147F6E" w:rsidRDefault="00147F6E"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D20ECD" w:rsidRPr="00147F6E">
              <w:rPr>
                <w:rFonts w:ascii="DengXian" w:eastAsia="DengXian" w:hAnsi="DengXian" w:cs="Poppins"/>
                <w:sz w:val="18"/>
                <w:szCs w:val="18"/>
              </w:rPr>
              <w:t xml:space="preserve"> (%)</w:t>
            </w:r>
          </w:p>
          <w:p w14:paraId="1D104926" w14:textId="4D17DCD4" w:rsidR="00D20ECD" w:rsidRPr="00147F6E" w:rsidRDefault="00D20EC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FA6972">
              <w:rPr>
                <w:rFonts w:ascii="DengXian" w:eastAsia="DengXian" w:hAnsi="DengXian" w:cs="Poppins"/>
                <w:sz w:val="18"/>
                <w:szCs w:val="18"/>
              </w:rPr>
              <w:t xml:space="preserve">5 </w:t>
            </w:r>
            <w:r w:rsidRPr="00147F6E">
              <w:rPr>
                <w:rFonts w:ascii="DengXian" w:eastAsia="DengXian" w:hAnsi="DengXian" w:cs="Poppins"/>
                <w:sz w:val="18"/>
                <w:szCs w:val="18"/>
              </w:rPr>
              <w:t>x 202</w:t>
            </w:r>
            <w:r w:rsidR="00FA6972">
              <w:rPr>
                <w:rFonts w:ascii="DengXian" w:eastAsia="DengXian" w:hAnsi="DengXian" w:cs="Poppins"/>
                <w:sz w:val="18"/>
                <w:szCs w:val="18"/>
              </w:rPr>
              <w:t>4</w:t>
            </w:r>
          </w:p>
        </w:tc>
      </w:tr>
      <w:tr w:rsidR="00FA6972" w:rsidRPr="00CC5CFE" w14:paraId="710BB06D"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BD4821B" w14:textId="7743CF29" w:rsidR="00FA6972" w:rsidRPr="00D20ECD" w:rsidRDefault="00FA6972" w:rsidP="00FA6972">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Equipamentos e Mobiliários em Geral</w:t>
            </w:r>
          </w:p>
        </w:tc>
        <w:tc>
          <w:tcPr>
            <w:tcW w:w="1559" w:type="dxa"/>
            <w:vAlign w:val="center"/>
          </w:tcPr>
          <w:p w14:paraId="7290056C" w14:textId="0006E8A5" w:rsidR="00FA6972" w:rsidRPr="00D20ECD" w:rsidRDefault="00A01C8B"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57.157.911,03</w:t>
            </w:r>
          </w:p>
        </w:tc>
        <w:tc>
          <w:tcPr>
            <w:tcW w:w="1559" w:type="dxa"/>
            <w:vAlign w:val="center"/>
          </w:tcPr>
          <w:p w14:paraId="1A2CE23E" w14:textId="1F918820" w:rsidR="00FA6972" w:rsidRPr="00D20ECD" w:rsidRDefault="00FA6972"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47.476.090,67</w:t>
            </w:r>
          </w:p>
        </w:tc>
        <w:tc>
          <w:tcPr>
            <w:tcW w:w="1618" w:type="dxa"/>
            <w:vAlign w:val="center"/>
          </w:tcPr>
          <w:p w14:paraId="46F02E7A" w14:textId="1B6E7541" w:rsidR="00FA6972" w:rsidRPr="00D20ECD" w:rsidRDefault="00A01C8B"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9.681.820,36</w:t>
            </w:r>
            <w:r w:rsidR="00FA6972" w:rsidRPr="00D20ECD">
              <w:rPr>
                <w:rFonts w:ascii="DengXian" w:eastAsia="DengXian" w:hAnsi="DengXian" w:cs="Calibri"/>
                <w:color w:val="000000"/>
                <w:sz w:val="18"/>
                <w:szCs w:val="18"/>
              </w:rPr>
              <w:t xml:space="preserve"> </w:t>
            </w:r>
          </w:p>
        </w:tc>
        <w:tc>
          <w:tcPr>
            <w:tcW w:w="1183" w:type="dxa"/>
            <w:vAlign w:val="center"/>
          </w:tcPr>
          <w:p w14:paraId="0733E2E1" w14:textId="6D364E8D" w:rsidR="00FA6972" w:rsidRPr="00D20ECD" w:rsidRDefault="002E4C11"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20</w:t>
            </w:r>
            <w:r w:rsidR="00FA6972">
              <w:rPr>
                <w:rFonts w:ascii="DengXian" w:eastAsia="DengXian" w:hAnsi="DengXian" w:cs="Calibri"/>
                <w:color w:val="000000"/>
                <w:sz w:val="18"/>
                <w:szCs w:val="18"/>
              </w:rPr>
              <w:t>,00</w:t>
            </w:r>
          </w:p>
        </w:tc>
      </w:tr>
      <w:tr w:rsidR="00FA6972" w:rsidRPr="00CC5CFE" w14:paraId="6D962A0F"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B42CBA5" w14:textId="7F6F5146" w:rsidR="00FA6972" w:rsidRPr="00D20ECD" w:rsidRDefault="00FA6972" w:rsidP="00FA6972">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Veículos</w:t>
            </w:r>
          </w:p>
        </w:tc>
        <w:tc>
          <w:tcPr>
            <w:tcW w:w="1559" w:type="dxa"/>
            <w:vAlign w:val="center"/>
          </w:tcPr>
          <w:p w14:paraId="7C8B7026" w14:textId="20ABDF90" w:rsidR="00FA6972" w:rsidRPr="00D20ECD" w:rsidRDefault="00A01C8B"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6.615.337,23</w:t>
            </w:r>
          </w:p>
        </w:tc>
        <w:tc>
          <w:tcPr>
            <w:tcW w:w="1559" w:type="dxa"/>
            <w:vAlign w:val="center"/>
          </w:tcPr>
          <w:p w14:paraId="0C5A61B6" w14:textId="3FA077B3" w:rsidR="00FA6972" w:rsidRPr="00D20ECD" w:rsidRDefault="00FA6972"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7.179.286,16</w:t>
            </w:r>
          </w:p>
        </w:tc>
        <w:tc>
          <w:tcPr>
            <w:tcW w:w="1618" w:type="dxa"/>
            <w:vAlign w:val="center"/>
          </w:tcPr>
          <w:p w14:paraId="026338FF" w14:textId="7D87E168" w:rsidR="00FA6972" w:rsidRPr="00D20ECD" w:rsidRDefault="002E4C11"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-563.948,93</w:t>
            </w:r>
            <w:r w:rsidR="00FA6972" w:rsidRPr="00D20ECD">
              <w:rPr>
                <w:rFonts w:ascii="DengXian" w:eastAsia="DengXian" w:hAnsi="DengXian" w:cs="Calibri"/>
                <w:color w:val="000000"/>
                <w:sz w:val="18"/>
                <w:szCs w:val="18"/>
              </w:rPr>
              <w:t xml:space="preserve"> </w:t>
            </w:r>
          </w:p>
        </w:tc>
        <w:tc>
          <w:tcPr>
            <w:tcW w:w="1183" w:type="dxa"/>
            <w:vAlign w:val="center"/>
          </w:tcPr>
          <w:p w14:paraId="338E32C1" w14:textId="390E858D" w:rsidR="00FA6972" w:rsidRPr="00D20ECD" w:rsidRDefault="002E4C11" w:rsidP="00FA6972">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w:t>
            </w:r>
            <w:r w:rsidR="00FA6972">
              <w:rPr>
                <w:rFonts w:ascii="DengXian" w:eastAsia="DengXian" w:hAnsi="DengXian" w:cs="Calibri"/>
                <w:color w:val="000000"/>
                <w:sz w:val="18"/>
                <w:szCs w:val="18"/>
              </w:rPr>
              <w:t>,00</w:t>
            </w:r>
          </w:p>
        </w:tc>
      </w:tr>
      <w:tr w:rsidR="00A01C8B" w:rsidRPr="00CC5CFE" w14:paraId="273D626B"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AA23109" w14:textId="6C8DF485" w:rsidR="00A01C8B" w:rsidRPr="00D20ECD" w:rsidRDefault="00A01C8B" w:rsidP="00A01C8B">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Outros Bens Móveis</w:t>
            </w:r>
          </w:p>
        </w:tc>
        <w:tc>
          <w:tcPr>
            <w:tcW w:w="1559" w:type="dxa"/>
            <w:vAlign w:val="center"/>
          </w:tcPr>
          <w:p w14:paraId="2B3FEFB3" w14:textId="4C90C2C2" w:rsidR="00A01C8B" w:rsidRPr="00D20ECD" w:rsidRDefault="002E4C11"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225.</w:t>
            </w:r>
            <w:r w:rsidR="00A839C6">
              <w:rPr>
                <w:rFonts w:ascii="DengXian" w:eastAsia="DengXian" w:hAnsi="DengXian" w:cs="Calibri"/>
                <w:color w:val="000000"/>
                <w:sz w:val="18"/>
                <w:szCs w:val="18"/>
              </w:rPr>
              <w:t>917,75</w:t>
            </w:r>
          </w:p>
        </w:tc>
        <w:tc>
          <w:tcPr>
            <w:tcW w:w="1559" w:type="dxa"/>
            <w:vAlign w:val="center"/>
          </w:tcPr>
          <w:p w14:paraId="4EDB802A" w14:textId="4569D825"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153.017,75</w:t>
            </w:r>
          </w:p>
        </w:tc>
        <w:tc>
          <w:tcPr>
            <w:tcW w:w="1618" w:type="dxa"/>
            <w:vAlign w:val="center"/>
          </w:tcPr>
          <w:p w14:paraId="55D0B8CD" w14:textId="15A237A7" w:rsidR="00A01C8B" w:rsidRPr="00D20ECD" w:rsidRDefault="00624380"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72.900,00</w:t>
            </w:r>
            <w:r w:rsidR="00A01C8B" w:rsidRPr="00D20ECD">
              <w:rPr>
                <w:rFonts w:ascii="DengXian" w:eastAsia="DengXian" w:hAnsi="DengXian" w:cs="Calibri"/>
                <w:color w:val="000000"/>
                <w:sz w:val="18"/>
                <w:szCs w:val="18"/>
              </w:rPr>
              <w:t xml:space="preserve"> </w:t>
            </w:r>
          </w:p>
        </w:tc>
        <w:tc>
          <w:tcPr>
            <w:tcW w:w="1183" w:type="dxa"/>
            <w:vAlign w:val="center"/>
          </w:tcPr>
          <w:p w14:paraId="434E7FBE" w14:textId="0A3D1910" w:rsidR="00A01C8B" w:rsidRPr="00D20ECD" w:rsidRDefault="00E002C7"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48</w:t>
            </w:r>
            <w:r w:rsidR="00A01C8B">
              <w:rPr>
                <w:rFonts w:ascii="DengXian" w:eastAsia="DengXian" w:hAnsi="DengXian" w:cs="Calibri"/>
                <w:color w:val="000000"/>
                <w:sz w:val="18"/>
                <w:szCs w:val="18"/>
              </w:rPr>
              <w:t>,00</w:t>
            </w:r>
          </w:p>
        </w:tc>
      </w:tr>
      <w:tr w:rsidR="00A01C8B" w:rsidRPr="00CC5CFE" w14:paraId="4A6632DC" w14:textId="77777777" w:rsidTr="00D20ECD">
        <w:trPr>
          <w:trHeight w:hRule="exact" w:val="583"/>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006124" w14:textId="1CEA8988" w:rsidR="00A01C8B" w:rsidRPr="00D20ECD" w:rsidRDefault="00A01C8B" w:rsidP="00A01C8B">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 Depreciação Acumulada de Bens Móveis</w:t>
            </w:r>
          </w:p>
        </w:tc>
        <w:tc>
          <w:tcPr>
            <w:tcW w:w="1559" w:type="dxa"/>
            <w:vAlign w:val="center"/>
          </w:tcPr>
          <w:p w14:paraId="0D9B807E" w14:textId="4C4457A0"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-3</w:t>
            </w:r>
            <w:r w:rsidR="00A839C6">
              <w:rPr>
                <w:rFonts w:ascii="DengXian" w:eastAsia="DengXian" w:hAnsi="DengXian" w:cs="Calibri"/>
                <w:color w:val="000000"/>
                <w:sz w:val="18"/>
                <w:szCs w:val="18"/>
              </w:rPr>
              <w:t>6.379.472,14</w:t>
            </w:r>
          </w:p>
        </w:tc>
        <w:tc>
          <w:tcPr>
            <w:tcW w:w="1559" w:type="dxa"/>
            <w:vAlign w:val="center"/>
          </w:tcPr>
          <w:p w14:paraId="219D1028" w14:textId="77B30C32"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-31.089.555,62</w:t>
            </w:r>
          </w:p>
        </w:tc>
        <w:tc>
          <w:tcPr>
            <w:tcW w:w="1618" w:type="dxa"/>
            <w:vAlign w:val="center"/>
          </w:tcPr>
          <w:p w14:paraId="218192B8" w14:textId="5623637F"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w:t>
            </w:r>
            <w:r w:rsidR="00624380">
              <w:rPr>
                <w:rFonts w:ascii="DengXian" w:eastAsia="DengXian" w:hAnsi="DengXian" w:cs="Calibri"/>
                <w:color w:val="000000"/>
                <w:sz w:val="18"/>
                <w:szCs w:val="18"/>
              </w:rPr>
              <w:t>5.</w:t>
            </w:r>
            <w:r w:rsidR="00E002C7">
              <w:rPr>
                <w:rFonts w:ascii="DengXian" w:eastAsia="DengXian" w:hAnsi="DengXian" w:cs="Calibri"/>
                <w:color w:val="000000"/>
                <w:sz w:val="18"/>
                <w:szCs w:val="18"/>
              </w:rPr>
              <w:t>289.916,52</w:t>
            </w:r>
            <w:r w:rsidRPr="00D20ECD">
              <w:rPr>
                <w:rFonts w:ascii="DengXian" w:eastAsia="DengXian" w:hAnsi="DengXian" w:cs="Calibri"/>
                <w:color w:val="000000"/>
                <w:sz w:val="18"/>
                <w:szCs w:val="18"/>
              </w:rPr>
              <w:t xml:space="preserve"> </w:t>
            </w:r>
          </w:p>
        </w:tc>
        <w:tc>
          <w:tcPr>
            <w:tcW w:w="1183" w:type="dxa"/>
            <w:vAlign w:val="center"/>
          </w:tcPr>
          <w:p w14:paraId="02E65B90" w14:textId="18E2F408" w:rsidR="00A01C8B" w:rsidRPr="00D20ECD" w:rsidRDefault="00E002C7"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w:t>
            </w:r>
            <w:r w:rsidR="00A01C8B" w:rsidRPr="00D20ECD">
              <w:rPr>
                <w:rFonts w:ascii="DengXian" w:eastAsia="DengXian" w:hAnsi="DengXian" w:cs="Calibri"/>
                <w:color w:val="000000"/>
                <w:sz w:val="18"/>
                <w:szCs w:val="18"/>
              </w:rPr>
              <w:t>7</w:t>
            </w:r>
            <w:r w:rsidR="00A01C8B">
              <w:rPr>
                <w:rFonts w:ascii="DengXian" w:eastAsia="DengXian" w:hAnsi="DengXian" w:cs="Calibri"/>
                <w:color w:val="000000"/>
                <w:sz w:val="18"/>
                <w:szCs w:val="18"/>
              </w:rPr>
              <w:t>,00</w:t>
            </w:r>
          </w:p>
        </w:tc>
      </w:tr>
      <w:tr w:rsidR="00A01C8B" w:rsidRPr="00117514" w14:paraId="10366646"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6F8FC"/>
            <w:vAlign w:val="center"/>
          </w:tcPr>
          <w:p w14:paraId="0AE370BE" w14:textId="6CAAD994" w:rsidR="00A01C8B" w:rsidRPr="00D20ECD" w:rsidRDefault="00A01C8B" w:rsidP="00A01C8B">
            <w:pPr>
              <w:ind w:left="57"/>
              <w:rPr>
                <w:rFonts w:ascii="DengXian" w:eastAsia="DengXian" w:hAnsi="DengXian" w:cs="Poppins"/>
                <w:sz w:val="18"/>
                <w:szCs w:val="18"/>
              </w:rPr>
            </w:pPr>
            <w:r w:rsidRPr="00D20ECD">
              <w:rPr>
                <w:rFonts w:ascii="DengXian" w:eastAsia="DengXian" w:hAnsi="DengXian" w:cs="Calibri"/>
                <w:color w:val="000000"/>
                <w:sz w:val="18"/>
                <w:szCs w:val="18"/>
              </w:rPr>
              <w:t>Valor Líquido Bens Móveis</w:t>
            </w:r>
          </w:p>
        </w:tc>
        <w:tc>
          <w:tcPr>
            <w:tcW w:w="1559" w:type="dxa"/>
            <w:shd w:val="clear" w:color="auto" w:fill="F6F8FC"/>
            <w:vAlign w:val="center"/>
          </w:tcPr>
          <w:p w14:paraId="5268D648" w14:textId="6CD86770" w:rsidR="00A01C8B" w:rsidRPr="00D20ECD" w:rsidRDefault="00A839C6"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27.619.693,87</w:t>
            </w:r>
          </w:p>
        </w:tc>
        <w:tc>
          <w:tcPr>
            <w:tcW w:w="1559" w:type="dxa"/>
            <w:shd w:val="clear" w:color="auto" w:fill="F6F8FC"/>
            <w:vAlign w:val="center"/>
          </w:tcPr>
          <w:p w14:paraId="1AF156E9" w14:textId="1C54F274"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23.718.838,96</w:t>
            </w:r>
          </w:p>
        </w:tc>
        <w:tc>
          <w:tcPr>
            <w:tcW w:w="1618" w:type="dxa"/>
            <w:shd w:val="clear" w:color="auto" w:fill="F6F8FC"/>
            <w:vAlign w:val="center"/>
          </w:tcPr>
          <w:p w14:paraId="379FD873" w14:textId="10A032A4" w:rsidR="00A01C8B" w:rsidRPr="00D20ECD" w:rsidRDefault="00E002C7"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3.900.854,91</w:t>
            </w:r>
            <w:r w:rsidR="00A01C8B" w:rsidRPr="00D20ECD">
              <w:rPr>
                <w:rFonts w:ascii="DengXian" w:eastAsia="DengXian" w:hAnsi="DengXian" w:cs="Calibri"/>
                <w:b/>
                <w:bCs/>
                <w:color w:val="000000"/>
                <w:sz w:val="18"/>
                <w:szCs w:val="18"/>
              </w:rPr>
              <w:t xml:space="preserve"> </w:t>
            </w:r>
          </w:p>
        </w:tc>
        <w:tc>
          <w:tcPr>
            <w:tcW w:w="1183" w:type="dxa"/>
            <w:shd w:val="clear" w:color="auto" w:fill="F6F8FC"/>
            <w:vAlign w:val="center"/>
          </w:tcPr>
          <w:p w14:paraId="0A3F8946" w14:textId="360FD81F" w:rsidR="00A01C8B" w:rsidRPr="00D20ECD" w:rsidRDefault="00E002C7"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0,16</w:t>
            </w:r>
          </w:p>
        </w:tc>
      </w:tr>
      <w:tr w:rsidR="00A01C8B" w:rsidRPr="00CC5CFE" w14:paraId="34445DE9"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65A88A" w14:textId="716A054A" w:rsidR="00A01C8B" w:rsidRPr="00D20ECD" w:rsidRDefault="00A01C8B" w:rsidP="00A01C8B">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Terrenos</w:t>
            </w:r>
          </w:p>
        </w:tc>
        <w:tc>
          <w:tcPr>
            <w:tcW w:w="1559" w:type="dxa"/>
            <w:vAlign w:val="center"/>
          </w:tcPr>
          <w:p w14:paraId="79FFACBE" w14:textId="64DE6ED1" w:rsidR="00A01C8B" w:rsidRPr="00D20ECD" w:rsidRDefault="00A839C6"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129.081.659,56</w:t>
            </w:r>
          </w:p>
        </w:tc>
        <w:tc>
          <w:tcPr>
            <w:tcW w:w="1559" w:type="dxa"/>
            <w:vAlign w:val="center"/>
          </w:tcPr>
          <w:p w14:paraId="6092E38A" w14:textId="6EC5CAFE"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128.009.249,56</w:t>
            </w:r>
          </w:p>
        </w:tc>
        <w:tc>
          <w:tcPr>
            <w:tcW w:w="1618" w:type="dxa"/>
            <w:vAlign w:val="center"/>
          </w:tcPr>
          <w:p w14:paraId="7E302256" w14:textId="0BC9EB1B" w:rsidR="00A01C8B" w:rsidRPr="00D20ECD" w:rsidRDefault="00737F0C"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1.072.410,00</w:t>
            </w:r>
            <w:r w:rsidR="00A01C8B" w:rsidRPr="00D20ECD">
              <w:rPr>
                <w:rFonts w:ascii="DengXian" w:eastAsia="DengXian" w:hAnsi="DengXian" w:cs="Calibri"/>
                <w:color w:val="000000"/>
                <w:sz w:val="18"/>
                <w:szCs w:val="18"/>
              </w:rPr>
              <w:t xml:space="preserve"> </w:t>
            </w:r>
          </w:p>
        </w:tc>
        <w:tc>
          <w:tcPr>
            <w:tcW w:w="1183" w:type="dxa"/>
            <w:vAlign w:val="center"/>
          </w:tcPr>
          <w:p w14:paraId="17A22B17" w14:textId="0D692224"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w:t>
            </w:r>
            <w:r w:rsidR="00A01C8B">
              <w:rPr>
                <w:rFonts w:ascii="DengXian" w:eastAsia="DengXian" w:hAnsi="DengXian" w:cs="Calibri"/>
                <w:color w:val="000000"/>
                <w:sz w:val="18"/>
                <w:szCs w:val="18"/>
              </w:rPr>
              <w:t>,00</w:t>
            </w:r>
          </w:p>
        </w:tc>
      </w:tr>
      <w:tr w:rsidR="00A01C8B" w:rsidRPr="00CC5CFE" w14:paraId="636354ED"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4E5393D" w14:textId="0B59D1E9" w:rsidR="00A01C8B" w:rsidRPr="00D20ECD" w:rsidRDefault="00A01C8B" w:rsidP="00A01C8B">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Edificações</w:t>
            </w:r>
          </w:p>
        </w:tc>
        <w:tc>
          <w:tcPr>
            <w:tcW w:w="1559" w:type="dxa"/>
            <w:vAlign w:val="center"/>
          </w:tcPr>
          <w:p w14:paraId="28D1AD75" w14:textId="3CF249F0" w:rsidR="00A01C8B" w:rsidRPr="00D20ECD" w:rsidRDefault="00A839C6"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276.098.169,85</w:t>
            </w:r>
          </w:p>
        </w:tc>
        <w:tc>
          <w:tcPr>
            <w:tcW w:w="1559" w:type="dxa"/>
            <w:vAlign w:val="center"/>
          </w:tcPr>
          <w:p w14:paraId="0EF8223F" w14:textId="430722C6"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255.966.020,46</w:t>
            </w:r>
          </w:p>
        </w:tc>
        <w:tc>
          <w:tcPr>
            <w:tcW w:w="1618" w:type="dxa"/>
            <w:vAlign w:val="center"/>
          </w:tcPr>
          <w:p w14:paraId="60467BF7" w14:textId="7946994A"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w:t>
            </w:r>
            <w:r w:rsidR="00737F0C">
              <w:rPr>
                <w:rFonts w:ascii="DengXian" w:eastAsia="DengXian" w:hAnsi="DengXian" w:cs="Calibri"/>
                <w:color w:val="000000"/>
                <w:sz w:val="18"/>
                <w:szCs w:val="18"/>
              </w:rPr>
              <w:t>20.132.149,39</w:t>
            </w:r>
          </w:p>
        </w:tc>
        <w:tc>
          <w:tcPr>
            <w:tcW w:w="1183" w:type="dxa"/>
            <w:vAlign w:val="center"/>
          </w:tcPr>
          <w:p w14:paraId="0B0E8B99" w14:textId="5AA47E30"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w:t>
            </w:r>
            <w:r w:rsidR="00A01C8B">
              <w:rPr>
                <w:rFonts w:ascii="DengXian" w:eastAsia="DengXian" w:hAnsi="DengXian" w:cs="Calibri"/>
                <w:color w:val="000000"/>
                <w:sz w:val="18"/>
                <w:szCs w:val="18"/>
              </w:rPr>
              <w:t>,00</w:t>
            </w:r>
          </w:p>
        </w:tc>
      </w:tr>
      <w:tr w:rsidR="00A01C8B" w:rsidRPr="00CC5CFE" w14:paraId="70448483" w14:textId="77777777" w:rsidTr="00D20EC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54A8381" w14:textId="0FD68C06" w:rsidR="00A01C8B" w:rsidRPr="00D20ECD" w:rsidRDefault="00A01C8B" w:rsidP="00A01C8B">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 Depreciação Acumulada de Bens Imóveis</w:t>
            </w:r>
          </w:p>
        </w:tc>
        <w:tc>
          <w:tcPr>
            <w:tcW w:w="1559" w:type="dxa"/>
            <w:vAlign w:val="center"/>
          </w:tcPr>
          <w:p w14:paraId="26A3D5BD" w14:textId="424561F4"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w:t>
            </w:r>
            <w:r w:rsidR="00A839C6">
              <w:rPr>
                <w:rFonts w:ascii="DengXian" w:eastAsia="DengXian" w:hAnsi="DengXian" w:cs="Calibri"/>
                <w:color w:val="000000"/>
                <w:sz w:val="18"/>
                <w:szCs w:val="18"/>
              </w:rPr>
              <w:t>10.972.926,30</w:t>
            </w:r>
          </w:p>
        </w:tc>
        <w:tc>
          <w:tcPr>
            <w:tcW w:w="1559" w:type="dxa"/>
            <w:vAlign w:val="center"/>
          </w:tcPr>
          <w:p w14:paraId="764B8062" w14:textId="0B8D0010"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-5.385.071,50</w:t>
            </w:r>
          </w:p>
        </w:tc>
        <w:tc>
          <w:tcPr>
            <w:tcW w:w="1618" w:type="dxa"/>
            <w:vAlign w:val="center"/>
          </w:tcPr>
          <w:p w14:paraId="49892FCE" w14:textId="10A773FD" w:rsidR="00A01C8B" w:rsidRPr="00D20ECD" w:rsidRDefault="00094109"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-5.587.854,80</w:t>
            </w:r>
          </w:p>
        </w:tc>
        <w:tc>
          <w:tcPr>
            <w:tcW w:w="1183" w:type="dxa"/>
            <w:vAlign w:val="center"/>
          </w:tcPr>
          <w:p w14:paraId="2EFBC396" w14:textId="2A7BB022"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104</w:t>
            </w:r>
            <w:r w:rsidR="00A01C8B">
              <w:rPr>
                <w:rFonts w:ascii="DengXian" w:eastAsia="DengXian" w:hAnsi="DengXian" w:cs="Calibri"/>
                <w:color w:val="000000"/>
                <w:sz w:val="18"/>
                <w:szCs w:val="18"/>
              </w:rPr>
              <w:t>,00</w:t>
            </w:r>
          </w:p>
        </w:tc>
      </w:tr>
      <w:tr w:rsidR="00A01C8B" w:rsidRPr="00CC5CFE" w14:paraId="128F7D54"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00ACA3C" w14:textId="34C67462" w:rsidR="00A01C8B" w:rsidRPr="00D20ECD" w:rsidRDefault="00A01C8B" w:rsidP="00A01C8B">
            <w:pPr>
              <w:ind w:left="57"/>
              <w:rPr>
                <w:rFonts w:ascii="DengXian" w:eastAsia="DengXian" w:hAnsi="DengXian" w:cs="Poppins"/>
                <w:b w:val="0"/>
                <w:bCs w:val="0"/>
                <w:sz w:val="18"/>
                <w:szCs w:val="18"/>
              </w:rPr>
            </w:pPr>
            <w:r w:rsidRPr="00D20ECD">
              <w:rPr>
                <w:rFonts w:ascii="DengXian" w:eastAsia="DengXian" w:hAnsi="DengXian" w:cs="Calibri"/>
                <w:b w:val="0"/>
                <w:bCs w:val="0"/>
                <w:color w:val="000000"/>
                <w:sz w:val="18"/>
                <w:szCs w:val="18"/>
              </w:rPr>
              <w:t>Construções em Curso</w:t>
            </w:r>
          </w:p>
        </w:tc>
        <w:tc>
          <w:tcPr>
            <w:tcW w:w="1559" w:type="dxa"/>
            <w:vAlign w:val="center"/>
          </w:tcPr>
          <w:p w14:paraId="08FD1680" w14:textId="6BB93A29" w:rsidR="00A01C8B" w:rsidRPr="00D20ECD" w:rsidRDefault="002F51ED"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42.544.519,07</w:t>
            </w:r>
          </w:p>
        </w:tc>
        <w:tc>
          <w:tcPr>
            <w:tcW w:w="1559" w:type="dxa"/>
            <w:vAlign w:val="center"/>
          </w:tcPr>
          <w:p w14:paraId="7054D08A" w14:textId="56F96952"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D20ECD">
              <w:rPr>
                <w:rFonts w:ascii="DengXian" w:eastAsia="DengXian" w:hAnsi="DengXian" w:cs="Calibri"/>
                <w:color w:val="000000"/>
                <w:sz w:val="18"/>
                <w:szCs w:val="18"/>
              </w:rPr>
              <w:t>22.703.741,01</w:t>
            </w:r>
          </w:p>
        </w:tc>
        <w:tc>
          <w:tcPr>
            <w:tcW w:w="1618" w:type="dxa"/>
            <w:vAlign w:val="center"/>
          </w:tcPr>
          <w:p w14:paraId="00D12623" w14:textId="5068B6CA" w:rsidR="00A01C8B" w:rsidRPr="00D20ECD" w:rsidRDefault="00094109"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19.840.778,06</w:t>
            </w:r>
          </w:p>
        </w:tc>
        <w:tc>
          <w:tcPr>
            <w:tcW w:w="1183" w:type="dxa"/>
            <w:vAlign w:val="center"/>
          </w:tcPr>
          <w:p w14:paraId="72B0C4AF" w14:textId="0C3D7ABC"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87</w:t>
            </w:r>
            <w:r w:rsidR="00A01C8B">
              <w:rPr>
                <w:rFonts w:ascii="DengXian" w:eastAsia="DengXian" w:hAnsi="DengXian" w:cs="Calibri"/>
                <w:color w:val="000000"/>
                <w:sz w:val="18"/>
                <w:szCs w:val="18"/>
              </w:rPr>
              <w:t>,00</w:t>
            </w:r>
          </w:p>
        </w:tc>
      </w:tr>
      <w:tr w:rsidR="00A01C8B" w:rsidRPr="00117514" w14:paraId="6246D39E"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6F8FC"/>
            <w:vAlign w:val="center"/>
          </w:tcPr>
          <w:p w14:paraId="185F7D3B" w14:textId="3C6BA1E7" w:rsidR="00A01C8B" w:rsidRPr="00D20ECD" w:rsidRDefault="00A01C8B" w:rsidP="00A01C8B">
            <w:pPr>
              <w:ind w:left="57"/>
              <w:rPr>
                <w:rFonts w:ascii="DengXian" w:eastAsia="DengXian" w:hAnsi="DengXian" w:cs="Poppins"/>
                <w:sz w:val="18"/>
                <w:szCs w:val="18"/>
              </w:rPr>
            </w:pPr>
            <w:r w:rsidRPr="00D20ECD">
              <w:rPr>
                <w:rFonts w:ascii="DengXian" w:eastAsia="DengXian" w:hAnsi="DengXian" w:cs="Calibri"/>
                <w:color w:val="000000"/>
                <w:sz w:val="18"/>
                <w:szCs w:val="18"/>
              </w:rPr>
              <w:t>Valor Líquido Bens Imóveis</w:t>
            </w:r>
          </w:p>
        </w:tc>
        <w:tc>
          <w:tcPr>
            <w:tcW w:w="1559" w:type="dxa"/>
            <w:shd w:val="clear" w:color="auto" w:fill="F6F8FC"/>
            <w:vAlign w:val="center"/>
          </w:tcPr>
          <w:p w14:paraId="225400CD" w14:textId="4F3BDD81"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4</w:t>
            </w:r>
            <w:r w:rsidR="002F51ED">
              <w:rPr>
                <w:rFonts w:ascii="DengXian" w:eastAsia="DengXian" w:hAnsi="DengXian" w:cs="Calibri"/>
                <w:b/>
                <w:bCs/>
                <w:color w:val="000000"/>
                <w:sz w:val="18"/>
                <w:szCs w:val="18"/>
              </w:rPr>
              <w:t>36.751.422,18</w:t>
            </w:r>
          </w:p>
        </w:tc>
        <w:tc>
          <w:tcPr>
            <w:tcW w:w="1559" w:type="dxa"/>
            <w:shd w:val="clear" w:color="auto" w:fill="F6F8FC"/>
            <w:vAlign w:val="center"/>
          </w:tcPr>
          <w:p w14:paraId="0BAF6D13" w14:textId="76350797"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D20ECD">
              <w:rPr>
                <w:rFonts w:ascii="DengXian" w:eastAsia="DengXian" w:hAnsi="DengXian" w:cs="Calibri"/>
                <w:b/>
                <w:bCs/>
                <w:color w:val="000000"/>
                <w:sz w:val="18"/>
                <w:szCs w:val="18"/>
              </w:rPr>
              <w:t>401.293.939,53</w:t>
            </w:r>
          </w:p>
        </w:tc>
        <w:tc>
          <w:tcPr>
            <w:tcW w:w="1618" w:type="dxa"/>
            <w:shd w:val="clear" w:color="auto" w:fill="F6F8FC"/>
            <w:vAlign w:val="center"/>
          </w:tcPr>
          <w:p w14:paraId="63F83902" w14:textId="436620B1" w:rsidR="00A01C8B" w:rsidRPr="00D20ECD" w:rsidRDefault="00094109"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35.457.482,65</w:t>
            </w:r>
            <w:r w:rsidR="00A01C8B" w:rsidRPr="00D20ECD">
              <w:rPr>
                <w:rFonts w:ascii="DengXian" w:eastAsia="DengXian" w:hAnsi="DengXian" w:cs="Calibri"/>
                <w:b/>
                <w:bCs/>
                <w:color w:val="000000"/>
                <w:sz w:val="18"/>
                <w:szCs w:val="18"/>
              </w:rPr>
              <w:t xml:space="preserve"> </w:t>
            </w:r>
          </w:p>
        </w:tc>
        <w:tc>
          <w:tcPr>
            <w:tcW w:w="1183" w:type="dxa"/>
            <w:shd w:val="clear" w:color="auto" w:fill="F6F8FC"/>
            <w:vAlign w:val="center"/>
          </w:tcPr>
          <w:p w14:paraId="44AFEA07" w14:textId="6988CCE6"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9</w:t>
            </w:r>
            <w:r w:rsidR="00A01C8B">
              <w:rPr>
                <w:rFonts w:ascii="DengXian" w:eastAsia="DengXian" w:hAnsi="DengXian" w:cs="Calibri"/>
                <w:b/>
                <w:bCs/>
                <w:color w:val="000000"/>
                <w:sz w:val="18"/>
                <w:szCs w:val="18"/>
              </w:rPr>
              <w:t>,00</w:t>
            </w:r>
          </w:p>
        </w:tc>
      </w:tr>
      <w:tr w:rsidR="00A01C8B" w:rsidRPr="00CC5CFE" w14:paraId="1DA77014"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03B58504" w14:textId="59979FDB" w:rsidR="00A01C8B" w:rsidRPr="00D20ECD" w:rsidRDefault="00A01C8B" w:rsidP="00A01C8B">
            <w:pPr>
              <w:ind w:left="57"/>
              <w:rPr>
                <w:rFonts w:ascii="DengXian" w:eastAsia="DengXian" w:hAnsi="DengXian" w:cs="Poppins"/>
                <w:sz w:val="18"/>
                <w:szCs w:val="18"/>
              </w:rPr>
            </w:pPr>
            <w:r w:rsidRPr="00D20ECD">
              <w:rPr>
                <w:rFonts w:ascii="DengXian" w:eastAsia="DengXian" w:hAnsi="DengXian" w:cs="Poppins"/>
                <w:sz w:val="18"/>
                <w:szCs w:val="18"/>
              </w:rPr>
              <w:t>Total Imobilizado</w:t>
            </w:r>
          </w:p>
        </w:tc>
        <w:tc>
          <w:tcPr>
            <w:tcW w:w="1559" w:type="dxa"/>
            <w:shd w:val="clear" w:color="auto" w:fill="D9E2F3" w:themeFill="accent5" w:themeFillTint="33"/>
            <w:vAlign w:val="center"/>
          </w:tcPr>
          <w:p w14:paraId="65BC8BB8" w14:textId="24D9A8DF" w:rsidR="00A01C8B" w:rsidRPr="00D20ECD" w:rsidRDefault="002F51ED"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464.371.116,05</w:t>
            </w:r>
          </w:p>
        </w:tc>
        <w:tc>
          <w:tcPr>
            <w:tcW w:w="1559" w:type="dxa"/>
            <w:shd w:val="clear" w:color="auto" w:fill="D9E2F3" w:themeFill="accent5" w:themeFillTint="33"/>
            <w:vAlign w:val="center"/>
          </w:tcPr>
          <w:p w14:paraId="0D490490" w14:textId="6F9FEE06" w:rsidR="00A01C8B" w:rsidRPr="00D20ECD" w:rsidRDefault="00A01C8B"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D20ECD">
              <w:rPr>
                <w:rFonts w:ascii="DengXian" w:eastAsia="DengXian" w:hAnsi="DengXian" w:cs="Calibri"/>
                <w:b/>
                <w:bCs/>
                <w:color w:val="000000"/>
                <w:sz w:val="18"/>
                <w:szCs w:val="18"/>
              </w:rPr>
              <w:t>425.012.778,49</w:t>
            </w:r>
          </w:p>
        </w:tc>
        <w:tc>
          <w:tcPr>
            <w:tcW w:w="1618" w:type="dxa"/>
            <w:shd w:val="clear" w:color="auto" w:fill="D9E2F3" w:themeFill="accent5" w:themeFillTint="33"/>
            <w:vAlign w:val="center"/>
          </w:tcPr>
          <w:p w14:paraId="4540BF4F" w14:textId="24D5C338"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39.358.337,56</w:t>
            </w:r>
            <w:r w:rsidR="00A01C8B" w:rsidRPr="00D20ECD">
              <w:rPr>
                <w:rFonts w:ascii="DengXian" w:eastAsia="DengXian" w:hAnsi="DengXian" w:cs="Calibri"/>
                <w:b/>
                <w:bCs/>
                <w:color w:val="000000"/>
                <w:sz w:val="18"/>
                <w:szCs w:val="18"/>
              </w:rPr>
              <w:t xml:space="preserve"> </w:t>
            </w:r>
          </w:p>
        </w:tc>
        <w:tc>
          <w:tcPr>
            <w:tcW w:w="1183" w:type="dxa"/>
            <w:shd w:val="clear" w:color="auto" w:fill="D9E2F3" w:themeFill="accent5" w:themeFillTint="33"/>
            <w:vAlign w:val="center"/>
          </w:tcPr>
          <w:p w14:paraId="5FF81FFA" w14:textId="72FE3450" w:rsidR="00A01C8B" w:rsidRPr="00D20ECD" w:rsidRDefault="002B13A4" w:rsidP="00A01C8B">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9,00</w:t>
            </w:r>
          </w:p>
        </w:tc>
      </w:tr>
    </w:tbl>
    <w:p w14:paraId="26A1CE4F" w14:textId="0F73E1BA" w:rsidR="00D20ECD" w:rsidRPr="00D20ECD" w:rsidRDefault="00D20ECD" w:rsidP="00D20ECD">
      <w:pPr>
        <w:spacing w:before="60" w:line="264" w:lineRule="auto"/>
        <w:jc w:val="both"/>
        <w:rPr>
          <w:rFonts w:ascii="DengXian" w:eastAsia="DengXian" w:hAnsi="DengXian" w:cstheme="minorHAnsi"/>
          <w:sz w:val="16"/>
          <w:szCs w:val="16"/>
          <w:lang w:val="pt-BR"/>
        </w:rPr>
      </w:pPr>
      <w:r w:rsidRPr="00CE5218">
        <w:rPr>
          <w:rFonts w:ascii="DengXian" w:eastAsia="DengXian" w:hAnsi="DengXian" w:cstheme="minorHAnsi"/>
          <w:b/>
          <w:bCs/>
          <w:sz w:val="16"/>
          <w:szCs w:val="16"/>
          <w:lang w:val="pt-BR"/>
        </w:rPr>
        <w:t>Fonte</w:t>
      </w:r>
      <w:r w:rsidRPr="00D20ECD">
        <w:rPr>
          <w:rFonts w:ascii="DengXian" w:eastAsia="DengXian" w:hAnsi="DengXian" w:cstheme="minorHAnsi"/>
          <w:sz w:val="16"/>
          <w:szCs w:val="16"/>
          <w:lang w:val="pt-BR"/>
        </w:rPr>
        <w:t>: Balancete Sesc DR-Goiás 12/202</w:t>
      </w:r>
      <w:r w:rsidR="008D41A4">
        <w:rPr>
          <w:rFonts w:ascii="DengXian" w:eastAsia="DengXian" w:hAnsi="DengXian" w:cstheme="minorHAnsi"/>
          <w:sz w:val="16"/>
          <w:szCs w:val="16"/>
          <w:lang w:val="pt-BR"/>
        </w:rPr>
        <w:t>5</w:t>
      </w:r>
      <w:r w:rsidRPr="00D20ECD">
        <w:rPr>
          <w:rFonts w:ascii="DengXian" w:eastAsia="DengXian" w:hAnsi="DengXian" w:cstheme="minorHAnsi"/>
          <w:sz w:val="16"/>
          <w:szCs w:val="16"/>
          <w:lang w:val="pt-BR"/>
        </w:rPr>
        <w:t xml:space="preserve"> e 12/202</w:t>
      </w:r>
      <w:r w:rsidR="008D41A4">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54A7A414" w14:textId="77777777" w:rsidR="00D20ECD" w:rsidRDefault="00D20ECD" w:rsidP="0083290A">
      <w:pPr>
        <w:spacing w:after="160" w:line="264" w:lineRule="auto"/>
        <w:jc w:val="both"/>
        <w:rPr>
          <w:rFonts w:ascii="DengXian" w:eastAsia="DengXian" w:hAnsi="DengXian"/>
          <w:sz w:val="21"/>
          <w:szCs w:val="21"/>
        </w:rPr>
      </w:pPr>
    </w:p>
    <w:p w14:paraId="7E8E351C" w14:textId="77777777" w:rsidR="00E91E1D" w:rsidRDefault="00E91E1D">
      <w:pPr>
        <w:widowControl/>
        <w:autoSpaceDE/>
        <w:autoSpaceDN/>
        <w:spacing w:after="160" w:line="259" w:lineRule="auto"/>
        <w:rPr>
          <w:rFonts w:ascii="DengXian" w:eastAsia="DengXian" w:hAnsi="DengXian" w:cstheme="minorHAnsi"/>
          <w:b/>
          <w:bCs/>
          <w:sz w:val="21"/>
          <w:szCs w:val="21"/>
          <w:lang w:val="pt-BR"/>
        </w:rPr>
      </w:pPr>
      <w:r>
        <w:rPr>
          <w:rFonts w:ascii="DengXian" w:eastAsia="DengXian" w:hAnsi="DengXian" w:cstheme="minorHAnsi"/>
          <w:b/>
          <w:bCs/>
          <w:sz w:val="21"/>
          <w:szCs w:val="21"/>
          <w:lang w:val="pt-BR"/>
        </w:rPr>
        <w:br w:type="page"/>
      </w:r>
    </w:p>
    <w:p w14:paraId="54E04667" w14:textId="299CC715" w:rsidR="00E82E86" w:rsidRPr="00D20ECD" w:rsidRDefault="00D20ECD" w:rsidP="00D20ECD">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lastRenderedPageBreak/>
        <w:t xml:space="preserve">3.1.5. </w:t>
      </w:r>
      <w:r w:rsidR="00E82E86" w:rsidRPr="00D20ECD">
        <w:rPr>
          <w:rFonts w:ascii="DengXian" w:eastAsia="DengXian" w:hAnsi="DengXian" w:cstheme="minorHAnsi"/>
          <w:b/>
          <w:bCs/>
          <w:sz w:val="21"/>
          <w:szCs w:val="21"/>
          <w:lang w:val="pt-BR"/>
        </w:rPr>
        <w:t>Intangível</w:t>
      </w:r>
    </w:p>
    <w:tbl>
      <w:tblPr>
        <w:tblStyle w:val="TabeladeGrade1Clara-nfase1"/>
        <w:tblW w:w="90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3114"/>
        <w:gridCol w:w="1559"/>
        <w:gridCol w:w="1559"/>
        <w:gridCol w:w="1618"/>
        <w:gridCol w:w="1183"/>
      </w:tblGrid>
      <w:tr w:rsidR="00CE5218" w:rsidRPr="00CC5CFE" w14:paraId="1DC63B4F" w14:textId="77777777" w:rsidTr="005138FE">
        <w:trPr>
          <w:cnfStyle w:val="100000000000" w:firstRow="1" w:lastRow="0" w:firstColumn="0" w:lastColumn="0" w:oddVBand="0" w:evenVBand="0" w:oddHBand="0"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369E314D" w14:textId="77777777" w:rsidR="00CE5218" w:rsidRPr="00D20ECD" w:rsidRDefault="00CE5218" w:rsidP="00CE5218">
            <w:pPr>
              <w:jc w:val="center"/>
              <w:rPr>
                <w:rFonts w:ascii="DengXian" w:eastAsia="DengXian" w:hAnsi="DengXian" w:cs="Poppins"/>
                <w:color w:val="0000FF"/>
                <w:sz w:val="18"/>
                <w:szCs w:val="18"/>
              </w:rPr>
            </w:pPr>
            <w:r w:rsidRPr="00D20ECD">
              <w:rPr>
                <w:rFonts w:ascii="DengXian" w:eastAsia="DengXian" w:hAnsi="DengXian" w:cs="Poppins"/>
                <w:sz w:val="18"/>
                <w:szCs w:val="18"/>
              </w:rPr>
              <w:t>Contas</w:t>
            </w:r>
          </w:p>
        </w:tc>
        <w:tc>
          <w:tcPr>
            <w:tcW w:w="1559" w:type="dxa"/>
            <w:shd w:val="clear" w:color="auto" w:fill="D9E2F3" w:themeFill="accent5" w:themeFillTint="33"/>
            <w:vAlign w:val="center"/>
          </w:tcPr>
          <w:p w14:paraId="6DD61D1A" w14:textId="0FBECB1E"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8D41A4">
              <w:rPr>
                <w:rFonts w:ascii="DengXian" w:eastAsia="DengXian" w:hAnsi="DengXian" w:cs="Poppins"/>
                <w:sz w:val="18"/>
                <w:szCs w:val="18"/>
              </w:rPr>
              <w:t>5</w:t>
            </w:r>
            <w:r w:rsidRPr="00147F6E">
              <w:rPr>
                <w:rFonts w:ascii="DengXian" w:eastAsia="DengXian" w:hAnsi="DengXian" w:cs="Poppins"/>
                <w:sz w:val="18"/>
                <w:szCs w:val="18"/>
              </w:rPr>
              <w:t xml:space="preserve"> (R$)</w:t>
            </w:r>
          </w:p>
        </w:tc>
        <w:tc>
          <w:tcPr>
            <w:tcW w:w="1559" w:type="dxa"/>
            <w:shd w:val="clear" w:color="auto" w:fill="D9E2F3" w:themeFill="accent5" w:themeFillTint="33"/>
            <w:vAlign w:val="center"/>
          </w:tcPr>
          <w:p w14:paraId="4A276F3F" w14:textId="2B5BC295"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8D41A4">
              <w:rPr>
                <w:rFonts w:ascii="DengXian" w:eastAsia="DengXian" w:hAnsi="DengXian" w:cs="Poppins"/>
                <w:sz w:val="18"/>
                <w:szCs w:val="18"/>
              </w:rPr>
              <w:t>4</w:t>
            </w:r>
            <w:r w:rsidRPr="00147F6E">
              <w:rPr>
                <w:rFonts w:ascii="DengXian" w:eastAsia="DengXian" w:hAnsi="DengXian" w:cs="Poppins"/>
                <w:sz w:val="18"/>
                <w:szCs w:val="18"/>
              </w:rPr>
              <w:t xml:space="preserve"> (R$)</w:t>
            </w:r>
          </w:p>
        </w:tc>
        <w:tc>
          <w:tcPr>
            <w:tcW w:w="1618" w:type="dxa"/>
            <w:shd w:val="clear" w:color="auto" w:fill="D9E2F3" w:themeFill="accent5" w:themeFillTint="33"/>
            <w:vAlign w:val="center"/>
          </w:tcPr>
          <w:p w14:paraId="003F7998" w14:textId="7BE2DC95"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p>
          <w:p w14:paraId="698B2A34" w14:textId="6CE5D3A0"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8D41A4">
              <w:rPr>
                <w:rFonts w:ascii="DengXian" w:eastAsia="DengXian" w:hAnsi="DengXian" w:cs="Poppins"/>
                <w:sz w:val="18"/>
                <w:szCs w:val="18"/>
              </w:rPr>
              <w:t>5</w:t>
            </w:r>
            <w:r w:rsidRPr="00147F6E">
              <w:rPr>
                <w:rFonts w:ascii="DengXian" w:eastAsia="DengXian" w:hAnsi="DengXian" w:cs="Poppins"/>
                <w:sz w:val="18"/>
                <w:szCs w:val="18"/>
              </w:rPr>
              <w:t xml:space="preserve"> x 202</w:t>
            </w:r>
            <w:r w:rsidR="008D41A4">
              <w:rPr>
                <w:rFonts w:ascii="DengXian" w:eastAsia="DengXian" w:hAnsi="DengXian" w:cs="Poppins"/>
                <w:sz w:val="18"/>
                <w:szCs w:val="18"/>
              </w:rPr>
              <w:t>4</w:t>
            </w:r>
          </w:p>
        </w:tc>
        <w:tc>
          <w:tcPr>
            <w:tcW w:w="1183" w:type="dxa"/>
            <w:shd w:val="clear" w:color="auto" w:fill="D9E2F3" w:themeFill="accent5" w:themeFillTint="33"/>
            <w:vAlign w:val="center"/>
          </w:tcPr>
          <w:p w14:paraId="4214C3BA" w14:textId="3EF90A8F"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781D795F" w14:textId="54E736A3"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8D41A4">
              <w:rPr>
                <w:rFonts w:ascii="DengXian" w:eastAsia="DengXian" w:hAnsi="DengXian" w:cs="Poppins"/>
                <w:sz w:val="18"/>
                <w:szCs w:val="18"/>
              </w:rPr>
              <w:t>5</w:t>
            </w:r>
            <w:r w:rsidRPr="00147F6E">
              <w:rPr>
                <w:rFonts w:ascii="DengXian" w:eastAsia="DengXian" w:hAnsi="DengXian" w:cs="Poppins"/>
                <w:sz w:val="18"/>
                <w:szCs w:val="18"/>
              </w:rPr>
              <w:t xml:space="preserve"> x 202</w:t>
            </w:r>
            <w:r w:rsidR="008D41A4">
              <w:rPr>
                <w:rFonts w:ascii="DengXian" w:eastAsia="DengXian" w:hAnsi="DengXian" w:cs="Poppins"/>
                <w:sz w:val="18"/>
                <w:szCs w:val="18"/>
              </w:rPr>
              <w:t>4</w:t>
            </w:r>
          </w:p>
        </w:tc>
      </w:tr>
      <w:tr w:rsidR="00D20ECD" w:rsidRPr="00CC5CFE" w14:paraId="176BE9CC" w14:textId="77777777" w:rsidTr="005138F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8DDFAAC" w14:textId="7B3D077D" w:rsidR="00D20ECD" w:rsidRPr="00D20ECD" w:rsidRDefault="00D20ECD" w:rsidP="0096408D">
            <w:pPr>
              <w:ind w:left="113"/>
              <w:rPr>
                <w:rFonts w:ascii="DengXian" w:eastAsia="DengXian" w:hAnsi="DengXian" w:cs="Poppins"/>
                <w:b w:val="0"/>
                <w:bCs w:val="0"/>
                <w:sz w:val="18"/>
                <w:szCs w:val="18"/>
              </w:rPr>
            </w:pPr>
            <w:r>
              <w:rPr>
                <w:rFonts w:ascii="DengXian" w:eastAsia="DengXian" w:hAnsi="DengXian" w:cs="Poppins"/>
                <w:b w:val="0"/>
                <w:bCs w:val="0"/>
                <w:sz w:val="18"/>
                <w:szCs w:val="18"/>
              </w:rPr>
              <w:t>Software</w:t>
            </w:r>
          </w:p>
        </w:tc>
        <w:tc>
          <w:tcPr>
            <w:tcW w:w="1559" w:type="dxa"/>
            <w:vAlign w:val="center"/>
          </w:tcPr>
          <w:p w14:paraId="56E6826F" w14:textId="34EFC243"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6.960,05</w:t>
            </w:r>
          </w:p>
        </w:tc>
        <w:tc>
          <w:tcPr>
            <w:tcW w:w="1559" w:type="dxa"/>
            <w:vAlign w:val="center"/>
          </w:tcPr>
          <w:p w14:paraId="6426B004" w14:textId="108A28BC"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6.960,05</w:t>
            </w:r>
          </w:p>
        </w:tc>
        <w:tc>
          <w:tcPr>
            <w:tcW w:w="1618" w:type="dxa"/>
            <w:vAlign w:val="center"/>
          </w:tcPr>
          <w:p w14:paraId="3B3B8589" w14:textId="1F497736"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w:t>
            </w:r>
          </w:p>
        </w:tc>
        <w:tc>
          <w:tcPr>
            <w:tcW w:w="1183" w:type="dxa"/>
            <w:vAlign w:val="center"/>
          </w:tcPr>
          <w:p w14:paraId="757EAAD0" w14:textId="38CDB348"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0,00</w:t>
            </w:r>
          </w:p>
        </w:tc>
      </w:tr>
      <w:tr w:rsidR="00D20ECD" w:rsidRPr="00CC5CFE" w14:paraId="7C0D7365" w14:textId="77777777" w:rsidTr="005138FE">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0A293CA0" w14:textId="1ADFAA67" w:rsidR="00D20ECD" w:rsidRPr="00D20ECD" w:rsidRDefault="00D20ECD" w:rsidP="0096408D">
            <w:pPr>
              <w:ind w:left="113"/>
              <w:rPr>
                <w:rFonts w:ascii="DengXian" w:eastAsia="DengXian" w:hAnsi="DengXian" w:cs="Poppins"/>
                <w:sz w:val="18"/>
                <w:szCs w:val="18"/>
              </w:rPr>
            </w:pPr>
            <w:r w:rsidRPr="00D20ECD">
              <w:rPr>
                <w:rFonts w:ascii="DengXian" w:eastAsia="DengXian" w:hAnsi="DengXian" w:cs="Poppins"/>
                <w:sz w:val="18"/>
                <w:szCs w:val="18"/>
              </w:rPr>
              <w:t>Total</w:t>
            </w:r>
          </w:p>
        </w:tc>
        <w:tc>
          <w:tcPr>
            <w:tcW w:w="1559" w:type="dxa"/>
            <w:shd w:val="clear" w:color="auto" w:fill="D9E2F3" w:themeFill="accent5" w:themeFillTint="33"/>
            <w:vAlign w:val="center"/>
          </w:tcPr>
          <w:p w14:paraId="6B077733" w14:textId="385A05F7"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6.960,05</w:t>
            </w:r>
          </w:p>
        </w:tc>
        <w:tc>
          <w:tcPr>
            <w:tcW w:w="1559" w:type="dxa"/>
            <w:shd w:val="clear" w:color="auto" w:fill="D9E2F3" w:themeFill="accent5" w:themeFillTint="33"/>
            <w:vAlign w:val="center"/>
          </w:tcPr>
          <w:p w14:paraId="1874DEC2" w14:textId="58E1A964"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6.950,05</w:t>
            </w:r>
          </w:p>
        </w:tc>
        <w:tc>
          <w:tcPr>
            <w:tcW w:w="1618" w:type="dxa"/>
            <w:shd w:val="clear" w:color="auto" w:fill="D9E2F3" w:themeFill="accent5" w:themeFillTint="33"/>
            <w:vAlign w:val="center"/>
          </w:tcPr>
          <w:p w14:paraId="56927C6F" w14:textId="642C4A13"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w:t>
            </w:r>
          </w:p>
        </w:tc>
        <w:tc>
          <w:tcPr>
            <w:tcW w:w="1183" w:type="dxa"/>
            <w:shd w:val="clear" w:color="auto" w:fill="D9E2F3" w:themeFill="accent5" w:themeFillTint="33"/>
            <w:vAlign w:val="center"/>
          </w:tcPr>
          <w:p w14:paraId="4CBCA4DC" w14:textId="5E26543B" w:rsidR="00D20ECD" w:rsidRPr="00D20ECD" w:rsidRDefault="00D20ECD" w:rsidP="0096408D">
            <w:pPr>
              <w:ind w:right="112"/>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0,00</w:t>
            </w:r>
          </w:p>
        </w:tc>
      </w:tr>
    </w:tbl>
    <w:p w14:paraId="74B5B792" w14:textId="43617B9A" w:rsidR="00D20ECD" w:rsidRPr="00297797" w:rsidRDefault="00D20ECD" w:rsidP="00D20ECD">
      <w:pPr>
        <w:spacing w:before="60" w:line="264" w:lineRule="auto"/>
        <w:jc w:val="both"/>
        <w:rPr>
          <w:rFonts w:ascii="DengXian" w:eastAsia="DengXian" w:hAnsi="DengXian" w:cstheme="minorHAnsi"/>
          <w:sz w:val="16"/>
          <w:szCs w:val="16"/>
          <w:lang w:val="pt-BR"/>
        </w:rPr>
      </w:pPr>
      <w:r w:rsidRPr="00297797">
        <w:rPr>
          <w:rFonts w:ascii="DengXian" w:eastAsia="DengXian" w:hAnsi="DengXian" w:cstheme="minorHAnsi"/>
          <w:b/>
          <w:bCs/>
          <w:sz w:val="16"/>
          <w:szCs w:val="16"/>
          <w:lang w:val="pt-BR"/>
        </w:rPr>
        <w:t>Fonte</w:t>
      </w:r>
      <w:r w:rsidRPr="00297797">
        <w:rPr>
          <w:rFonts w:ascii="DengXian" w:eastAsia="DengXian" w:hAnsi="DengXian" w:cstheme="minorHAnsi"/>
          <w:sz w:val="16"/>
          <w:szCs w:val="16"/>
          <w:lang w:val="pt-BR"/>
        </w:rPr>
        <w:t>: Balancete Sesc DR-Goiás 12/202</w:t>
      </w:r>
      <w:r w:rsidR="008D41A4">
        <w:rPr>
          <w:rFonts w:ascii="DengXian" w:eastAsia="DengXian" w:hAnsi="DengXian" w:cstheme="minorHAnsi"/>
          <w:sz w:val="16"/>
          <w:szCs w:val="16"/>
          <w:lang w:val="pt-BR"/>
        </w:rPr>
        <w:t>5</w:t>
      </w:r>
      <w:r w:rsidRPr="00297797">
        <w:rPr>
          <w:rFonts w:ascii="DengXian" w:eastAsia="DengXian" w:hAnsi="DengXian" w:cstheme="minorHAnsi"/>
          <w:sz w:val="16"/>
          <w:szCs w:val="16"/>
          <w:lang w:val="pt-BR"/>
        </w:rPr>
        <w:t xml:space="preserve"> e 12/202</w:t>
      </w:r>
      <w:r w:rsidR="008D41A4">
        <w:rPr>
          <w:rFonts w:ascii="DengXian" w:eastAsia="DengXian" w:hAnsi="DengXian" w:cstheme="minorHAnsi"/>
          <w:sz w:val="16"/>
          <w:szCs w:val="16"/>
          <w:lang w:val="pt-BR"/>
        </w:rPr>
        <w:t>4</w:t>
      </w:r>
      <w:r w:rsidRPr="00297797">
        <w:rPr>
          <w:rFonts w:ascii="DengXian" w:eastAsia="DengXian" w:hAnsi="DengXian" w:cstheme="minorHAnsi"/>
          <w:sz w:val="16"/>
          <w:szCs w:val="16"/>
          <w:lang w:val="pt-BR"/>
        </w:rPr>
        <w:t>.</w:t>
      </w:r>
    </w:p>
    <w:p w14:paraId="02ABEF73" w14:textId="5AC55E81" w:rsidR="00B51216" w:rsidRDefault="00B51216" w:rsidP="00D20ECD">
      <w:pPr>
        <w:spacing w:after="120"/>
        <w:jc w:val="both"/>
        <w:rPr>
          <w:rFonts w:ascii="DengXian" w:eastAsia="DengXian" w:hAnsi="DengXian"/>
          <w:sz w:val="21"/>
          <w:szCs w:val="21"/>
          <w:lang w:val="pt-BR"/>
        </w:rPr>
      </w:pPr>
    </w:p>
    <w:p w14:paraId="33C99A9E" w14:textId="3A95440C" w:rsidR="00B51216" w:rsidRPr="00D20ECD" w:rsidRDefault="00D20ECD" w:rsidP="00D20ECD">
      <w:pPr>
        <w:spacing w:after="120"/>
        <w:jc w:val="both"/>
        <w:rPr>
          <w:rFonts w:ascii="DengXian" w:eastAsia="DengXian" w:hAnsi="DengXian" w:cstheme="minorHAnsi"/>
          <w:b/>
          <w:bCs/>
          <w:sz w:val="21"/>
          <w:szCs w:val="21"/>
          <w:lang w:val="pt-BR"/>
        </w:rPr>
      </w:pPr>
      <w:r w:rsidRPr="00D20ECD">
        <w:rPr>
          <w:rFonts w:ascii="DengXian" w:eastAsia="DengXian" w:hAnsi="DengXian"/>
          <w:b/>
          <w:bCs/>
          <w:sz w:val="21"/>
          <w:szCs w:val="21"/>
          <w:lang w:val="pt-BR"/>
        </w:rPr>
        <w:t>3.</w:t>
      </w:r>
      <w:r w:rsidR="00496511">
        <w:rPr>
          <w:rFonts w:ascii="DengXian" w:eastAsia="DengXian" w:hAnsi="DengXian"/>
          <w:b/>
          <w:bCs/>
          <w:sz w:val="21"/>
          <w:szCs w:val="21"/>
          <w:lang w:val="pt-BR"/>
        </w:rPr>
        <w:t>2</w:t>
      </w:r>
      <w:r w:rsidRPr="00D20ECD">
        <w:rPr>
          <w:rFonts w:ascii="DengXian" w:eastAsia="DengXian" w:hAnsi="DengXian"/>
          <w:b/>
          <w:bCs/>
          <w:sz w:val="21"/>
          <w:szCs w:val="21"/>
          <w:lang w:val="pt-BR"/>
        </w:rPr>
        <w:t xml:space="preserve">. </w:t>
      </w:r>
      <w:r w:rsidR="008E3AB0" w:rsidRPr="00D20ECD">
        <w:rPr>
          <w:rFonts w:ascii="DengXian" w:eastAsia="DengXian" w:hAnsi="DengXian" w:cstheme="minorHAnsi"/>
          <w:b/>
          <w:bCs/>
          <w:sz w:val="21"/>
          <w:szCs w:val="21"/>
          <w:lang w:val="pt-BR"/>
        </w:rPr>
        <w:t>Passivo</w:t>
      </w:r>
    </w:p>
    <w:p w14:paraId="583D6648" w14:textId="7A922447" w:rsidR="00B51216" w:rsidRPr="0083290A" w:rsidRDefault="00B51216" w:rsidP="00D20ECD">
      <w:pPr>
        <w:spacing w:after="120"/>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 </w:t>
      </w:r>
      <w:r w:rsidR="001E5A88" w:rsidRPr="0083290A">
        <w:rPr>
          <w:rFonts w:ascii="DengXian" w:eastAsia="DengXian" w:hAnsi="DengXian" w:cstheme="minorHAnsi"/>
          <w:sz w:val="21"/>
          <w:szCs w:val="21"/>
          <w:lang w:val="pt-BR"/>
        </w:rPr>
        <w:t>passivo é composto</w:t>
      </w:r>
      <w:r w:rsidR="00CE3929" w:rsidRPr="0083290A">
        <w:rPr>
          <w:rFonts w:ascii="DengXian" w:eastAsia="DengXian" w:hAnsi="DengXian" w:cstheme="minorHAnsi"/>
          <w:sz w:val="21"/>
          <w:szCs w:val="21"/>
          <w:lang w:val="pt-BR"/>
        </w:rPr>
        <w:t xml:space="preserve"> em sua totalidade por obrigações de curto prazo registradas no </w:t>
      </w:r>
      <w:r w:rsidR="007664B5" w:rsidRPr="0083290A">
        <w:rPr>
          <w:rFonts w:ascii="DengXian" w:eastAsia="DengXian" w:hAnsi="DengXian" w:cstheme="minorHAnsi"/>
          <w:sz w:val="21"/>
          <w:szCs w:val="21"/>
          <w:lang w:val="pt-BR"/>
        </w:rPr>
        <w:t>P</w:t>
      </w:r>
      <w:r w:rsidR="00CE3929" w:rsidRPr="0083290A">
        <w:rPr>
          <w:rFonts w:ascii="DengXian" w:eastAsia="DengXian" w:hAnsi="DengXian" w:cstheme="minorHAnsi"/>
          <w:sz w:val="21"/>
          <w:szCs w:val="21"/>
          <w:lang w:val="pt-BR"/>
        </w:rPr>
        <w:t xml:space="preserve">assivo </w:t>
      </w:r>
      <w:r w:rsidR="007664B5" w:rsidRPr="0083290A">
        <w:rPr>
          <w:rFonts w:ascii="DengXian" w:eastAsia="DengXian" w:hAnsi="DengXian" w:cstheme="minorHAnsi"/>
          <w:sz w:val="21"/>
          <w:szCs w:val="21"/>
          <w:lang w:val="pt-BR"/>
        </w:rPr>
        <w:t>C</w:t>
      </w:r>
      <w:r w:rsidR="00CE3929" w:rsidRPr="0083290A">
        <w:rPr>
          <w:rFonts w:ascii="DengXian" w:eastAsia="DengXian" w:hAnsi="DengXian" w:cstheme="minorHAnsi"/>
          <w:sz w:val="21"/>
          <w:szCs w:val="21"/>
          <w:lang w:val="pt-BR"/>
        </w:rPr>
        <w:t>irculante</w:t>
      </w:r>
      <w:r w:rsidRPr="0083290A">
        <w:rPr>
          <w:rFonts w:ascii="DengXian" w:eastAsia="DengXian" w:hAnsi="DengXian" w:cstheme="minorHAnsi"/>
          <w:sz w:val="21"/>
          <w:szCs w:val="21"/>
          <w:lang w:val="pt-BR"/>
        </w:rPr>
        <w:t>.</w:t>
      </w:r>
    </w:p>
    <w:p w14:paraId="5386B572" w14:textId="77777777" w:rsidR="002D7E0C" w:rsidRPr="0083290A" w:rsidRDefault="002D7E0C" w:rsidP="006A03CA">
      <w:pPr>
        <w:spacing w:after="120"/>
        <w:jc w:val="both"/>
        <w:rPr>
          <w:rFonts w:ascii="DengXian" w:eastAsia="DengXian" w:hAnsi="DengXian" w:cstheme="minorHAnsi"/>
          <w:sz w:val="21"/>
          <w:szCs w:val="21"/>
          <w:lang w:val="pt-BR"/>
        </w:rPr>
      </w:pPr>
    </w:p>
    <w:p w14:paraId="3ED236BD" w14:textId="096E73D8" w:rsidR="00CE3929" w:rsidRPr="00D20ECD" w:rsidRDefault="00D20ECD" w:rsidP="00D20ECD">
      <w:pPr>
        <w:spacing w:after="120"/>
        <w:jc w:val="both"/>
        <w:rPr>
          <w:rFonts w:ascii="DengXian" w:eastAsia="DengXian" w:hAnsi="DengXian" w:cstheme="minorHAnsi"/>
          <w:b/>
          <w:bCs/>
          <w:sz w:val="21"/>
          <w:szCs w:val="21"/>
          <w:lang w:val="pt-BR"/>
        </w:rPr>
      </w:pPr>
      <w:r w:rsidRPr="00D20ECD">
        <w:rPr>
          <w:rFonts w:ascii="DengXian" w:eastAsia="DengXian" w:hAnsi="DengXian" w:cstheme="minorHAnsi"/>
          <w:b/>
          <w:bCs/>
          <w:sz w:val="21"/>
          <w:szCs w:val="21"/>
          <w:lang w:val="pt-BR"/>
        </w:rPr>
        <w:t>3.</w:t>
      </w:r>
      <w:r w:rsidR="00496511">
        <w:rPr>
          <w:rFonts w:ascii="DengXian" w:eastAsia="DengXian" w:hAnsi="DengXian" w:cstheme="minorHAnsi"/>
          <w:b/>
          <w:bCs/>
          <w:sz w:val="21"/>
          <w:szCs w:val="21"/>
          <w:lang w:val="pt-BR"/>
        </w:rPr>
        <w:t>2</w:t>
      </w:r>
      <w:r w:rsidRPr="00D20ECD">
        <w:rPr>
          <w:rFonts w:ascii="DengXian" w:eastAsia="DengXian" w:hAnsi="DengXian" w:cstheme="minorHAnsi"/>
          <w:b/>
          <w:bCs/>
          <w:sz w:val="21"/>
          <w:szCs w:val="21"/>
          <w:lang w:val="pt-BR"/>
        </w:rPr>
        <w:t>.</w:t>
      </w:r>
      <w:r w:rsidR="00F3173B">
        <w:rPr>
          <w:rFonts w:ascii="DengXian" w:eastAsia="DengXian" w:hAnsi="DengXian" w:cstheme="minorHAnsi"/>
          <w:b/>
          <w:bCs/>
          <w:sz w:val="21"/>
          <w:szCs w:val="21"/>
          <w:lang w:val="pt-BR"/>
        </w:rPr>
        <w:t>1</w:t>
      </w:r>
      <w:r w:rsidRPr="00D20ECD">
        <w:rPr>
          <w:rFonts w:ascii="DengXian" w:eastAsia="DengXian" w:hAnsi="DengXian" w:cstheme="minorHAnsi"/>
          <w:b/>
          <w:bCs/>
          <w:sz w:val="21"/>
          <w:szCs w:val="21"/>
          <w:lang w:val="pt-BR"/>
        </w:rPr>
        <w:t xml:space="preserve">. </w:t>
      </w:r>
      <w:r w:rsidR="00CE3929" w:rsidRPr="00D20ECD">
        <w:rPr>
          <w:rFonts w:ascii="DengXian" w:eastAsia="DengXian" w:hAnsi="DengXian" w:cstheme="minorHAnsi"/>
          <w:b/>
          <w:bCs/>
          <w:sz w:val="21"/>
          <w:szCs w:val="21"/>
          <w:lang w:val="pt-BR"/>
        </w:rPr>
        <w:t>Passivo Circulante</w:t>
      </w:r>
    </w:p>
    <w:p w14:paraId="632B91D2" w14:textId="794B1FDC" w:rsidR="00CE3929" w:rsidRPr="0083290A" w:rsidRDefault="00CE3929" w:rsidP="00D20ECD">
      <w:pPr>
        <w:spacing w:after="120"/>
        <w:ind w:firstLine="709"/>
        <w:jc w:val="both"/>
        <w:rPr>
          <w:rFonts w:ascii="DengXian" w:eastAsia="DengXian" w:hAnsi="DengXian"/>
          <w:sz w:val="21"/>
          <w:szCs w:val="21"/>
          <w:lang w:val="pt-BR"/>
        </w:rPr>
      </w:pPr>
      <w:r w:rsidRPr="0083290A">
        <w:rPr>
          <w:rFonts w:ascii="DengXian" w:eastAsia="DengXian" w:hAnsi="DengXian" w:cstheme="minorHAnsi"/>
          <w:sz w:val="21"/>
          <w:szCs w:val="21"/>
          <w:lang w:val="pt-BR"/>
        </w:rPr>
        <w:t xml:space="preserve">O passivo </w:t>
      </w:r>
      <w:r w:rsidR="003369B6" w:rsidRPr="0083290A">
        <w:rPr>
          <w:rFonts w:ascii="DengXian" w:eastAsia="DengXian" w:hAnsi="DengXian" w:cstheme="minorHAnsi"/>
          <w:sz w:val="21"/>
          <w:szCs w:val="21"/>
          <w:lang w:val="pt-BR"/>
        </w:rPr>
        <w:t xml:space="preserve">circulante </w:t>
      </w:r>
      <w:r w:rsidRPr="0083290A">
        <w:rPr>
          <w:rFonts w:ascii="DengXian" w:eastAsia="DengXian" w:hAnsi="DengXian" w:cstheme="minorHAnsi"/>
          <w:sz w:val="21"/>
          <w:szCs w:val="21"/>
          <w:lang w:val="pt-BR"/>
        </w:rPr>
        <w:t>é composto por fornecedores, obrigações trabalhistas, provisões de férias, décimo terceiro, demandas judiciais prováveis</w:t>
      </w:r>
      <w:r w:rsidR="007664B5" w:rsidRPr="0083290A">
        <w:rPr>
          <w:rFonts w:ascii="DengXian" w:eastAsia="DengXian" w:hAnsi="DengXian" w:cstheme="minorHAnsi"/>
          <w:sz w:val="21"/>
          <w:szCs w:val="21"/>
          <w:lang w:val="pt-BR"/>
        </w:rPr>
        <w:t>, entre outros</w:t>
      </w:r>
      <w:r w:rsidRPr="0083290A">
        <w:rPr>
          <w:rFonts w:ascii="DengXian" w:eastAsia="DengXian" w:hAnsi="DengXian"/>
          <w:sz w:val="21"/>
          <w:szCs w:val="21"/>
          <w:lang w:val="pt-BR"/>
        </w:rPr>
        <w:t>.</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CE5218" w:rsidRPr="00CC5CFE" w14:paraId="173A612B" w14:textId="77777777" w:rsidTr="00964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5D3294A3"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5" w:type="dxa"/>
            <w:shd w:val="clear" w:color="auto" w:fill="D9E2F3" w:themeFill="accent5" w:themeFillTint="33"/>
            <w:vAlign w:val="center"/>
          </w:tcPr>
          <w:p w14:paraId="787D2996" w14:textId="35FBF92C"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460789">
              <w:rPr>
                <w:rFonts w:ascii="DengXian" w:eastAsia="DengXian" w:hAnsi="DengXian" w:cs="Poppins"/>
                <w:sz w:val="18"/>
                <w:szCs w:val="18"/>
              </w:rPr>
              <w:t>5</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78" w:type="dxa"/>
            <w:shd w:val="clear" w:color="auto" w:fill="D9E2F3" w:themeFill="accent5" w:themeFillTint="33"/>
            <w:vAlign w:val="center"/>
          </w:tcPr>
          <w:p w14:paraId="74B14518" w14:textId="01A5E13F"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Exercício 202</w:t>
            </w:r>
            <w:r w:rsidR="00460789">
              <w:rPr>
                <w:rFonts w:ascii="DengXian" w:eastAsia="DengXian" w:hAnsi="DengXian" w:cs="Poppins"/>
                <w:sz w:val="18"/>
                <w:szCs w:val="18"/>
              </w:rPr>
              <w:t>4</w:t>
            </w:r>
            <w:r w:rsidRPr="00147F6E">
              <w:rPr>
                <w:rFonts w:ascii="DengXian" w:eastAsia="DengXian" w:hAnsi="DengXian" w:cs="Poppins"/>
                <w:sz w:val="18"/>
                <w:szCs w:val="18"/>
              </w:rPr>
              <w:t xml:space="preserve"> (R$)</w:t>
            </w:r>
          </w:p>
        </w:tc>
        <w:tc>
          <w:tcPr>
            <w:tcW w:w="1388" w:type="dxa"/>
            <w:shd w:val="clear" w:color="auto" w:fill="D9E2F3" w:themeFill="accent5" w:themeFillTint="33"/>
            <w:vAlign w:val="center"/>
          </w:tcPr>
          <w:p w14:paraId="74405C4F" w14:textId="1F0F9F4D"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5CE84285" w14:textId="070E914E"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6A76DC">
              <w:rPr>
                <w:rFonts w:ascii="DengXian" w:eastAsia="DengXian" w:hAnsi="DengXian" w:cs="Poppins"/>
                <w:sz w:val="18"/>
                <w:szCs w:val="18"/>
              </w:rPr>
              <w:t>5</w:t>
            </w:r>
            <w:r w:rsidRPr="00147F6E">
              <w:rPr>
                <w:rFonts w:ascii="DengXian" w:eastAsia="DengXian" w:hAnsi="DengXian" w:cs="Poppins"/>
                <w:sz w:val="18"/>
                <w:szCs w:val="18"/>
              </w:rPr>
              <w:t xml:space="preserve"> x 202</w:t>
            </w:r>
            <w:r w:rsidR="006A76DC">
              <w:rPr>
                <w:rFonts w:ascii="DengXian" w:eastAsia="DengXian" w:hAnsi="DengXian" w:cs="Poppins"/>
                <w:sz w:val="18"/>
                <w:szCs w:val="18"/>
              </w:rPr>
              <w:t>4</w:t>
            </w:r>
          </w:p>
        </w:tc>
        <w:tc>
          <w:tcPr>
            <w:tcW w:w="1263" w:type="dxa"/>
            <w:shd w:val="clear" w:color="auto" w:fill="D9E2F3" w:themeFill="accent5" w:themeFillTint="33"/>
            <w:vAlign w:val="center"/>
          </w:tcPr>
          <w:p w14:paraId="5D12B25C" w14:textId="22BF78E7" w:rsidR="00CE5218" w:rsidRPr="00147F6E" w:rsidRDefault="00147F6E"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147F6E">
              <w:rPr>
                <w:rFonts w:ascii="DengXian" w:eastAsia="DengXian" w:hAnsi="DengXian" w:cs="Poppins"/>
                <w:sz w:val="18"/>
                <w:szCs w:val="18"/>
              </w:rPr>
              <w:t>Variação</w:t>
            </w:r>
            <w:r w:rsidR="00CE5218" w:rsidRPr="00147F6E">
              <w:rPr>
                <w:rFonts w:ascii="DengXian" w:eastAsia="DengXian" w:hAnsi="DengXian" w:cs="Poppins"/>
                <w:sz w:val="18"/>
                <w:szCs w:val="18"/>
              </w:rPr>
              <w:t xml:space="preserve"> (%)</w:t>
            </w:r>
          </w:p>
          <w:p w14:paraId="7F1FCEE9" w14:textId="0FBD961E"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202</w:t>
            </w:r>
            <w:r w:rsidR="006A76DC">
              <w:rPr>
                <w:rFonts w:ascii="DengXian" w:eastAsia="DengXian" w:hAnsi="DengXian" w:cs="Poppins"/>
                <w:sz w:val="18"/>
                <w:szCs w:val="18"/>
              </w:rPr>
              <w:t>5</w:t>
            </w:r>
            <w:r w:rsidRPr="00147F6E">
              <w:rPr>
                <w:rFonts w:ascii="DengXian" w:eastAsia="DengXian" w:hAnsi="DengXian" w:cs="Poppins"/>
                <w:sz w:val="18"/>
                <w:szCs w:val="18"/>
              </w:rPr>
              <w:t xml:space="preserve"> x 202</w:t>
            </w:r>
            <w:r w:rsidR="006A76DC">
              <w:rPr>
                <w:rFonts w:ascii="DengXian" w:eastAsia="DengXian" w:hAnsi="DengXian" w:cs="Poppins"/>
                <w:sz w:val="18"/>
                <w:szCs w:val="18"/>
              </w:rPr>
              <w:t>4</w:t>
            </w:r>
          </w:p>
        </w:tc>
        <w:tc>
          <w:tcPr>
            <w:tcW w:w="1430" w:type="dxa"/>
            <w:shd w:val="clear" w:color="auto" w:fill="D9E2F3" w:themeFill="accent5" w:themeFillTint="33"/>
            <w:vAlign w:val="center"/>
          </w:tcPr>
          <w:p w14:paraId="0251CD37" w14:textId="3C84575B" w:rsidR="00CE5218" w:rsidRPr="00147F6E"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147F6E">
              <w:rPr>
                <w:rFonts w:ascii="DengXian" w:eastAsia="DengXian" w:hAnsi="DengXian" w:cs="Poppins"/>
                <w:sz w:val="18"/>
                <w:szCs w:val="18"/>
              </w:rPr>
              <w:t>Participação (%) 12/202</w:t>
            </w:r>
            <w:r w:rsidR="006A76DC">
              <w:rPr>
                <w:rFonts w:ascii="DengXian" w:eastAsia="DengXian" w:hAnsi="DengXian" w:cs="Poppins"/>
                <w:sz w:val="18"/>
                <w:szCs w:val="18"/>
              </w:rPr>
              <w:t>5</w:t>
            </w:r>
            <w:r w:rsidRPr="00147F6E">
              <w:rPr>
                <w:rFonts w:ascii="DengXian" w:eastAsia="DengXian" w:hAnsi="DengXian" w:cs="Poppins"/>
                <w:sz w:val="18"/>
                <w:szCs w:val="18"/>
              </w:rPr>
              <w:t xml:space="preserve"> </w:t>
            </w:r>
          </w:p>
        </w:tc>
      </w:tr>
      <w:tr w:rsidR="00201977" w:rsidRPr="00F3173B" w14:paraId="3A6BCE05" w14:textId="77777777" w:rsidTr="00D20ECD">
        <w:trPr>
          <w:trHeight w:hRule="exact" w:val="851"/>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AE6C37" w14:textId="6D3EFFEC" w:rsidR="00201977" w:rsidRPr="00F3173B" w:rsidRDefault="00201977" w:rsidP="00201977">
            <w:pPr>
              <w:ind w:left="113"/>
              <w:rPr>
                <w:rFonts w:ascii="DengXian" w:eastAsia="DengXian" w:hAnsi="DengXian" w:cs="Poppins"/>
                <w:b w:val="0"/>
                <w:sz w:val="18"/>
                <w:szCs w:val="18"/>
              </w:rPr>
            </w:pPr>
            <w:r w:rsidRPr="00297797">
              <w:rPr>
                <w:rFonts w:ascii="DengXian" w:eastAsia="DengXian" w:hAnsi="DengXian" w:cs="Poppins"/>
                <w:b w:val="0"/>
                <w:sz w:val="18"/>
                <w:szCs w:val="18"/>
              </w:rPr>
              <w:t>Obrigações Trabalhistas e Previdenciária Assistencial – A Pagar a Curto Prazo</w:t>
            </w:r>
          </w:p>
        </w:tc>
        <w:tc>
          <w:tcPr>
            <w:tcW w:w="1345" w:type="dxa"/>
            <w:vAlign w:val="center"/>
          </w:tcPr>
          <w:p w14:paraId="7F7A504B" w14:textId="5C6A6150"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14.738.945,21</w:t>
            </w:r>
          </w:p>
        </w:tc>
        <w:tc>
          <w:tcPr>
            <w:tcW w:w="1378" w:type="dxa"/>
            <w:vAlign w:val="center"/>
          </w:tcPr>
          <w:p w14:paraId="1267570B" w14:textId="3BE90D9E"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F3173B">
              <w:rPr>
                <w:rFonts w:ascii="DengXian" w:eastAsia="DengXian" w:hAnsi="DengXian" w:cs="Calibri"/>
                <w:color w:val="000000"/>
                <w:sz w:val="18"/>
                <w:szCs w:val="18"/>
              </w:rPr>
              <w:t>13.876.291,56</w:t>
            </w:r>
          </w:p>
        </w:tc>
        <w:tc>
          <w:tcPr>
            <w:tcW w:w="1388" w:type="dxa"/>
            <w:vAlign w:val="center"/>
          </w:tcPr>
          <w:p w14:paraId="2182F5F9" w14:textId="0061AC56"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862.653,65</w:t>
            </w:r>
          </w:p>
        </w:tc>
        <w:tc>
          <w:tcPr>
            <w:tcW w:w="1263" w:type="dxa"/>
            <w:vAlign w:val="center"/>
          </w:tcPr>
          <w:p w14:paraId="3823150B" w14:textId="4C8D3977"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6,22</w:t>
            </w:r>
          </w:p>
        </w:tc>
        <w:tc>
          <w:tcPr>
            <w:tcW w:w="1430" w:type="dxa"/>
            <w:vAlign w:val="center"/>
          </w:tcPr>
          <w:p w14:paraId="34EB1AB1" w14:textId="24F826A1"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33</w:t>
            </w:r>
            <w:r w:rsidR="00201977" w:rsidRPr="00F3173B">
              <w:rPr>
                <w:rFonts w:ascii="DengXian" w:eastAsia="DengXian" w:hAnsi="DengXian" w:cs="Poppins"/>
                <w:sz w:val="18"/>
                <w:szCs w:val="18"/>
              </w:rPr>
              <w:t>,00</w:t>
            </w:r>
          </w:p>
        </w:tc>
      </w:tr>
      <w:tr w:rsidR="00201977" w:rsidRPr="00F3173B" w14:paraId="6AAB1C73" w14:textId="77777777" w:rsidTr="006A03CA">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8189CC2" w14:textId="60505278" w:rsidR="00201977" w:rsidRPr="00F3173B" w:rsidRDefault="00201977" w:rsidP="00201977">
            <w:pPr>
              <w:ind w:left="113"/>
              <w:rPr>
                <w:rFonts w:ascii="DengXian" w:eastAsia="DengXian" w:hAnsi="DengXian" w:cs="Poppins"/>
                <w:b w:val="0"/>
                <w:sz w:val="18"/>
                <w:szCs w:val="18"/>
              </w:rPr>
            </w:pPr>
            <w:r w:rsidRPr="00F3173B">
              <w:rPr>
                <w:rFonts w:ascii="DengXian" w:eastAsia="DengXian" w:hAnsi="DengXian" w:cs="Poppins"/>
                <w:b w:val="0"/>
                <w:sz w:val="18"/>
                <w:szCs w:val="18"/>
              </w:rPr>
              <w:t>Fornecedores e Contas a Pagar a Curto Prazo</w:t>
            </w:r>
          </w:p>
        </w:tc>
        <w:tc>
          <w:tcPr>
            <w:tcW w:w="1345" w:type="dxa"/>
            <w:vAlign w:val="center"/>
          </w:tcPr>
          <w:p w14:paraId="73429FF5" w14:textId="2EF88FB3"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color w:val="000000"/>
                <w:sz w:val="18"/>
                <w:szCs w:val="18"/>
              </w:rPr>
              <w:t>7.020.829,77</w:t>
            </w:r>
          </w:p>
        </w:tc>
        <w:tc>
          <w:tcPr>
            <w:tcW w:w="1378" w:type="dxa"/>
            <w:vAlign w:val="center"/>
          </w:tcPr>
          <w:p w14:paraId="5DFF5FE8" w14:textId="2F32B33F"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6.407.796,06</w:t>
            </w:r>
          </w:p>
        </w:tc>
        <w:tc>
          <w:tcPr>
            <w:tcW w:w="1388" w:type="dxa"/>
            <w:vAlign w:val="center"/>
          </w:tcPr>
          <w:p w14:paraId="290F2252" w14:textId="2F6D8F24"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color w:val="000000"/>
                <w:sz w:val="18"/>
                <w:szCs w:val="18"/>
              </w:rPr>
              <w:t>613.033,71</w:t>
            </w:r>
          </w:p>
        </w:tc>
        <w:tc>
          <w:tcPr>
            <w:tcW w:w="1263" w:type="dxa"/>
            <w:vAlign w:val="center"/>
          </w:tcPr>
          <w:p w14:paraId="44A471DD" w14:textId="265D0A0E"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9,57</w:t>
            </w:r>
          </w:p>
        </w:tc>
        <w:tc>
          <w:tcPr>
            <w:tcW w:w="1430" w:type="dxa"/>
            <w:vAlign w:val="center"/>
          </w:tcPr>
          <w:p w14:paraId="73B10F76" w14:textId="2516427C"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16</w:t>
            </w:r>
            <w:r w:rsidR="00201977" w:rsidRPr="00F3173B">
              <w:rPr>
                <w:rFonts w:ascii="DengXian" w:eastAsia="DengXian" w:hAnsi="DengXian" w:cs="Poppins"/>
                <w:sz w:val="18"/>
                <w:szCs w:val="18"/>
              </w:rPr>
              <w:t>,00</w:t>
            </w:r>
          </w:p>
        </w:tc>
      </w:tr>
      <w:tr w:rsidR="00201977" w:rsidRPr="00F3173B" w14:paraId="0D64B2AC" w14:textId="77777777" w:rsidTr="006A03CA">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04A18DB" w14:textId="491508B1" w:rsidR="00201977" w:rsidRPr="00F3173B" w:rsidRDefault="00201977" w:rsidP="00201977">
            <w:pPr>
              <w:ind w:left="113"/>
              <w:rPr>
                <w:rFonts w:ascii="DengXian" w:eastAsia="DengXian" w:hAnsi="DengXian" w:cs="Poppins"/>
                <w:b w:val="0"/>
                <w:sz w:val="18"/>
                <w:szCs w:val="18"/>
              </w:rPr>
            </w:pPr>
            <w:r w:rsidRPr="00F3173B">
              <w:rPr>
                <w:rFonts w:ascii="DengXian" w:eastAsia="DengXian" w:hAnsi="DengXian" w:cs="Poppins"/>
                <w:b w:val="0"/>
                <w:sz w:val="18"/>
                <w:szCs w:val="18"/>
              </w:rPr>
              <w:t>Obrigações Fiscais a Curto Prazo</w:t>
            </w:r>
          </w:p>
        </w:tc>
        <w:tc>
          <w:tcPr>
            <w:tcW w:w="1345" w:type="dxa"/>
            <w:vAlign w:val="center"/>
          </w:tcPr>
          <w:p w14:paraId="15A87575" w14:textId="7C6CE6E0" w:rsidR="00201977" w:rsidRPr="00F3173B" w:rsidRDefault="00FE496A"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color w:val="000000"/>
                <w:sz w:val="18"/>
                <w:szCs w:val="18"/>
              </w:rPr>
              <w:t>746.624,09</w:t>
            </w:r>
          </w:p>
        </w:tc>
        <w:tc>
          <w:tcPr>
            <w:tcW w:w="1378" w:type="dxa"/>
            <w:vAlign w:val="center"/>
          </w:tcPr>
          <w:p w14:paraId="7AAED28E" w14:textId="4A4D2897"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370.521,94</w:t>
            </w:r>
          </w:p>
        </w:tc>
        <w:tc>
          <w:tcPr>
            <w:tcW w:w="1388" w:type="dxa"/>
            <w:vAlign w:val="center"/>
          </w:tcPr>
          <w:p w14:paraId="1FD0959D" w14:textId="678E7C8F"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color w:val="000000"/>
                <w:sz w:val="18"/>
                <w:szCs w:val="18"/>
              </w:rPr>
              <w:t>376.102,15</w:t>
            </w:r>
          </w:p>
        </w:tc>
        <w:tc>
          <w:tcPr>
            <w:tcW w:w="1263" w:type="dxa"/>
            <w:vAlign w:val="center"/>
          </w:tcPr>
          <w:p w14:paraId="20085D9C" w14:textId="2241C2EC"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101,51</w:t>
            </w:r>
          </w:p>
        </w:tc>
        <w:tc>
          <w:tcPr>
            <w:tcW w:w="1430" w:type="dxa"/>
            <w:vAlign w:val="center"/>
          </w:tcPr>
          <w:p w14:paraId="7BFBFEA3" w14:textId="6AFF1FB0"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w:t>
            </w:r>
            <w:r w:rsidR="00201977" w:rsidRPr="00F3173B">
              <w:rPr>
                <w:rFonts w:ascii="DengXian" w:eastAsia="DengXian" w:hAnsi="DengXian" w:cs="Poppins"/>
                <w:sz w:val="18"/>
                <w:szCs w:val="18"/>
              </w:rPr>
              <w:t>,00</w:t>
            </w:r>
          </w:p>
        </w:tc>
      </w:tr>
      <w:tr w:rsidR="00201977" w:rsidRPr="00F3173B" w14:paraId="6253C8C5" w14:textId="77777777" w:rsidTr="006A03CA">
        <w:trPr>
          <w:trHeight w:hRule="exact" w:val="62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09D1BC8" w14:textId="53154A44" w:rsidR="00201977" w:rsidRPr="00F3173B" w:rsidRDefault="00201977" w:rsidP="00201977">
            <w:pPr>
              <w:ind w:left="113"/>
              <w:rPr>
                <w:rFonts w:ascii="DengXian" w:eastAsia="DengXian" w:hAnsi="DengXian" w:cs="Poppins"/>
                <w:b w:val="0"/>
                <w:sz w:val="18"/>
                <w:szCs w:val="18"/>
              </w:rPr>
            </w:pPr>
            <w:r w:rsidRPr="00F3173B">
              <w:rPr>
                <w:rFonts w:ascii="DengXian" w:eastAsia="DengXian" w:hAnsi="DengXian" w:cs="Poppins"/>
                <w:b w:val="0"/>
                <w:sz w:val="18"/>
                <w:szCs w:val="18"/>
              </w:rPr>
              <w:t>Demais Obrigações a Curto Prazo</w:t>
            </w:r>
          </w:p>
        </w:tc>
        <w:tc>
          <w:tcPr>
            <w:tcW w:w="1345" w:type="dxa"/>
            <w:vAlign w:val="center"/>
          </w:tcPr>
          <w:p w14:paraId="563FCD2D" w14:textId="341EFD10" w:rsidR="00201977" w:rsidRPr="00F3173B" w:rsidRDefault="007E3E3D"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color w:val="000000"/>
                <w:sz w:val="18"/>
                <w:szCs w:val="18"/>
              </w:rPr>
              <w:t>22.624</w:t>
            </w:r>
            <w:r w:rsidR="00460789">
              <w:rPr>
                <w:rFonts w:ascii="DengXian" w:eastAsia="DengXian" w:hAnsi="DengXian" w:cs="Calibri"/>
                <w:color w:val="000000"/>
                <w:sz w:val="18"/>
                <w:szCs w:val="18"/>
              </w:rPr>
              <w:t>.672,91</w:t>
            </w:r>
          </w:p>
        </w:tc>
        <w:tc>
          <w:tcPr>
            <w:tcW w:w="1378" w:type="dxa"/>
            <w:vAlign w:val="center"/>
          </w:tcPr>
          <w:p w14:paraId="68AF2B8F" w14:textId="5DDC1403"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sidRPr="00F3173B">
              <w:rPr>
                <w:rFonts w:ascii="DengXian" w:eastAsia="DengXian" w:hAnsi="DengXian" w:cs="Calibri"/>
                <w:color w:val="000000"/>
                <w:sz w:val="18"/>
                <w:szCs w:val="18"/>
              </w:rPr>
              <w:t>10.572.498,87</w:t>
            </w:r>
          </w:p>
        </w:tc>
        <w:tc>
          <w:tcPr>
            <w:tcW w:w="1388" w:type="dxa"/>
            <w:vAlign w:val="center"/>
          </w:tcPr>
          <w:p w14:paraId="23270297" w14:textId="08E70F16"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color w:val="000000"/>
                <w:sz w:val="18"/>
                <w:szCs w:val="18"/>
              </w:rPr>
              <w:t>12.052.174,04</w:t>
            </w:r>
          </w:p>
        </w:tc>
        <w:tc>
          <w:tcPr>
            <w:tcW w:w="1263" w:type="dxa"/>
            <w:vAlign w:val="center"/>
          </w:tcPr>
          <w:p w14:paraId="2A9B1514" w14:textId="5E34D8A4"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114</w:t>
            </w:r>
            <w:r w:rsidR="00966360">
              <w:rPr>
                <w:rFonts w:ascii="DengXian" w:eastAsia="DengXian" w:hAnsi="DengXian" w:cs="Poppins"/>
                <w:sz w:val="18"/>
                <w:szCs w:val="18"/>
              </w:rPr>
              <w:t>,00</w:t>
            </w:r>
          </w:p>
        </w:tc>
        <w:tc>
          <w:tcPr>
            <w:tcW w:w="1430" w:type="dxa"/>
            <w:vAlign w:val="center"/>
          </w:tcPr>
          <w:p w14:paraId="1A8458EA" w14:textId="18760A2C"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50</w:t>
            </w:r>
            <w:r w:rsidR="00201977" w:rsidRPr="00F3173B">
              <w:rPr>
                <w:rFonts w:ascii="DengXian" w:eastAsia="DengXian" w:hAnsi="DengXian" w:cs="Poppins"/>
                <w:sz w:val="18"/>
                <w:szCs w:val="18"/>
              </w:rPr>
              <w:t>,00</w:t>
            </w:r>
          </w:p>
        </w:tc>
      </w:tr>
      <w:tr w:rsidR="00201977" w:rsidRPr="00F3173B" w14:paraId="3EE4D466" w14:textId="77777777" w:rsidTr="006A03CA">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41FD5813" w14:textId="77777777" w:rsidR="00201977" w:rsidRPr="00F3173B" w:rsidRDefault="00201977" w:rsidP="00201977">
            <w:pPr>
              <w:ind w:left="113"/>
              <w:rPr>
                <w:rFonts w:ascii="DengXian" w:eastAsia="DengXian" w:hAnsi="DengXian" w:cs="Poppins"/>
                <w:sz w:val="18"/>
                <w:szCs w:val="18"/>
              </w:rPr>
            </w:pPr>
            <w:r w:rsidRPr="00F3173B">
              <w:rPr>
                <w:rFonts w:ascii="DengXian" w:eastAsia="DengXian" w:hAnsi="DengXian" w:cs="Poppins"/>
                <w:sz w:val="18"/>
                <w:szCs w:val="18"/>
              </w:rPr>
              <w:t>Total</w:t>
            </w:r>
          </w:p>
        </w:tc>
        <w:tc>
          <w:tcPr>
            <w:tcW w:w="1345" w:type="dxa"/>
            <w:shd w:val="clear" w:color="auto" w:fill="D9E2F3" w:themeFill="accent5" w:themeFillTint="33"/>
            <w:vAlign w:val="center"/>
          </w:tcPr>
          <w:p w14:paraId="2F28B24F" w14:textId="6977B3CE" w:rsidR="00201977" w:rsidRPr="00F3173B" w:rsidRDefault="00460789"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45.131.071,98</w:t>
            </w:r>
          </w:p>
        </w:tc>
        <w:tc>
          <w:tcPr>
            <w:tcW w:w="1378" w:type="dxa"/>
            <w:shd w:val="clear" w:color="auto" w:fill="D9E2F3" w:themeFill="accent5" w:themeFillTint="33"/>
            <w:vAlign w:val="center"/>
          </w:tcPr>
          <w:p w14:paraId="474D5FA2" w14:textId="00BA4DB0"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Calibri"/>
                <w:b/>
                <w:bCs/>
                <w:color w:val="000000"/>
                <w:sz w:val="18"/>
                <w:szCs w:val="18"/>
              </w:rPr>
              <w:t>31.227.108,43</w:t>
            </w:r>
          </w:p>
        </w:tc>
        <w:tc>
          <w:tcPr>
            <w:tcW w:w="1388" w:type="dxa"/>
            <w:shd w:val="clear" w:color="auto" w:fill="D9E2F3" w:themeFill="accent5" w:themeFillTint="33"/>
            <w:vAlign w:val="center"/>
          </w:tcPr>
          <w:p w14:paraId="7E5AA902" w14:textId="6C506100" w:rsidR="00201977" w:rsidRPr="00F3173B" w:rsidRDefault="003A7AAB"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13.903.963,55</w:t>
            </w:r>
          </w:p>
        </w:tc>
        <w:tc>
          <w:tcPr>
            <w:tcW w:w="1263" w:type="dxa"/>
            <w:shd w:val="clear" w:color="auto" w:fill="D9E2F3" w:themeFill="accent5" w:themeFillTint="33"/>
            <w:vAlign w:val="center"/>
          </w:tcPr>
          <w:p w14:paraId="7712A5CA" w14:textId="5EFB2546" w:rsidR="00201977" w:rsidRPr="00F3173B" w:rsidRDefault="00F73655"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231</w:t>
            </w:r>
            <w:r w:rsidR="00966360">
              <w:rPr>
                <w:rFonts w:ascii="DengXian" w:eastAsia="DengXian" w:hAnsi="DengXian" w:cs="Poppins"/>
                <w:b/>
                <w:sz w:val="18"/>
                <w:szCs w:val="18"/>
              </w:rPr>
              <w:t>,00</w:t>
            </w:r>
          </w:p>
        </w:tc>
        <w:tc>
          <w:tcPr>
            <w:tcW w:w="1430" w:type="dxa"/>
            <w:shd w:val="clear" w:color="auto" w:fill="D9E2F3" w:themeFill="accent5" w:themeFillTint="33"/>
            <w:vAlign w:val="center"/>
          </w:tcPr>
          <w:p w14:paraId="216F1E29" w14:textId="6533D726" w:rsidR="00201977" w:rsidRPr="00F3173B" w:rsidRDefault="00201977" w:rsidP="00201977">
            <w:pPr>
              <w:ind w:right="57"/>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F3173B">
              <w:rPr>
                <w:rFonts w:ascii="DengXian" w:eastAsia="DengXian" w:hAnsi="DengXian" w:cs="Poppins"/>
                <w:b/>
                <w:sz w:val="18"/>
                <w:szCs w:val="18"/>
              </w:rPr>
              <w:t>100,00</w:t>
            </w:r>
          </w:p>
        </w:tc>
      </w:tr>
    </w:tbl>
    <w:p w14:paraId="65F5D712" w14:textId="62DD7DF7" w:rsidR="00F3173B" w:rsidRPr="00F3173B" w:rsidRDefault="00F3173B" w:rsidP="00F3173B">
      <w:pPr>
        <w:spacing w:before="60"/>
        <w:jc w:val="both"/>
        <w:rPr>
          <w:rFonts w:ascii="DengXian" w:eastAsia="DengXian" w:hAnsi="DengXian"/>
          <w:sz w:val="16"/>
          <w:szCs w:val="16"/>
          <w:lang w:val="pt-BR"/>
        </w:rPr>
      </w:pPr>
      <w:r w:rsidRPr="00F3173B">
        <w:rPr>
          <w:rFonts w:ascii="DengXian" w:eastAsia="DengXian" w:hAnsi="DengXian" w:cstheme="minorHAnsi"/>
          <w:b/>
          <w:bCs/>
          <w:sz w:val="16"/>
          <w:szCs w:val="16"/>
          <w:lang w:val="pt-BR"/>
        </w:rPr>
        <w:t>Fonte</w:t>
      </w:r>
      <w:r w:rsidRPr="00F3173B">
        <w:rPr>
          <w:rFonts w:ascii="DengXian" w:eastAsia="DengXian" w:hAnsi="DengXian" w:cstheme="minorHAnsi"/>
          <w:sz w:val="16"/>
          <w:szCs w:val="16"/>
          <w:lang w:val="pt-BR"/>
        </w:rPr>
        <w:t>: Balancete Sesc DR-Goiás 12/202</w:t>
      </w:r>
      <w:r w:rsidR="00F73655">
        <w:rPr>
          <w:rFonts w:ascii="DengXian" w:eastAsia="DengXian" w:hAnsi="DengXian" w:cstheme="minorHAnsi"/>
          <w:sz w:val="16"/>
          <w:szCs w:val="16"/>
          <w:lang w:val="pt-BR"/>
        </w:rPr>
        <w:t>5</w:t>
      </w:r>
      <w:r w:rsidRPr="00F3173B">
        <w:rPr>
          <w:rFonts w:ascii="DengXian" w:eastAsia="DengXian" w:hAnsi="DengXian" w:cstheme="minorHAnsi"/>
          <w:sz w:val="16"/>
          <w:szCs w:val="16"/>
          <w:lang w:val="pt-BR"/>
        </w:rPr>
        <w:t xml:space="preserve"> e 12/202</w:t>
      </w:r>
      <w:r w:rsidR="00F73655">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24415352" w14:textId="0D0D3044" w:rsidR="00F04024" w:rsidRDefault="00F04024">
      <w:pPr>
        <w:widowControl/>
        <w:autoSpaceDE/>
        <w:autoSpaceDN/>
        <w:spacing w:after="160" w:line="259" w:lineRule="auto"/>
        <w:rPr>
          <w:rFonts w:ascii="DengXian" w:eastAsia="DengXian" w:hAnsi="DengXian" w:cstheme="minorHAnsi"/>
          <w:sz w:val="21"/>
          <w:szCs w:val="21"/>
          <w:lang w:val="pt-BR"/>
        </w:rPr>
      </w:pPr>
    </w:p>
    <w:p w14:paraId="58FC8F8F" w14:textId="296CFB0C" w:rsidR="005E7CAE" w:rsidRPr="0083290A" w:rsidRDefault="005E7CAE" w:rsidP="00F3173B">
      <w:pPr>
        <w:spacing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Com valor de R$</w:t>
      </w:r>
      <w:r w:rsidR="001855B0">
        <w:rPr>
          <w:rFonts w:ascii="DengXian" w:eastAsia="DengXian" w:hAnsi="DengXian" w:cstheme="minorHAnsi"/>
          <w:sz w:val="21"/>
          <w:szCs w:val="21"/>
          <w:lang w:val="pt-BR"/>
        </w:rPr>
        <w:t>45</w:t>
      </w:r>
      <w:r w:rsidRPr="0083290A">
        <w:rPr>
          <w:rFonts w:ascii="DengXian" w:eastAsia="DengXian" w:hAnsi="DengXian" w:cstheme="minorHAnsi"/>
          <w:sz w:val="21"/>
          <w:szCs w:val="21"/>
          <w:lang w:val="pt-BR"/>
        </w:rPr>
        <w:t>.</w:t>
      </w:r>
      <w:r w:rsidR="007D6C0B">
        <w:rPr>
          <w:rFonts w:ascii="DengXian" w:eastAsia="DengXian" w:hAnsi="DengXian" w:cstheme="minorHAnsi"/>
          <w:sz w:val="21"/>
          <w:szCs w:val="21"/>
          <w:lang w:val="pt-BR"/>
        </w:rPr>
        <w:t>131</w:t>
      </w:r>
      <w:r w:rsidRPr="0083290A">
        <w:rPr>
          <w:rFonts w:ascii="DengXian" w:eastAsia="DengXian" w:hAnsi="DengXian" w:cstheme="minorHAnsi"/>
          <w:sz w:val="21"/>
          <w:szCs w:val="21"/>
          <w:lang w:val="pt-BR"/>
        </w:rPr>
        <w:t>.</w:t>
      </w:r>
      <w:r w:rsidR="007D6C0B">
        <w:rPr>
          <w:rFonts w:ascii="DengXian" w:eastAsia="DengXian" w:hAnsi="DengXian" w:cstheme="minorHAnsi"/>
          <w:sz w:val="21"/>
          <w:szCs w:val="21"/>
          <w:lang w:val="pt-BR"/>
        </w:rPr>
        <w:t>071</w:t>
      </w:r>
      <w:r w:rsidRPr="0083290A">
        <w:rPr>
          <w:rFonts w:ascii="DengXian" w:eastAsia="DengXian" w:hAnsi="DengXian" w:cstheme="minorHAnsi"/>
          <w:sz w:val="21"/>
          <w:szCs w:val="21"/>
          <w:lang w:val="pt-BR"/>
        </w:rPr>
        <w:t>,</w:t>
      </w:r>
      <w:r w:rsidR="007D6C0B">
        <w:rPr>
          <w:rFonts w:ascii="DengXian" w:eastAsia="DengXian" w:hAnsi="DengXian" w:cstheme="minorHAnsi"/>
          <w:sz w:val="21"/>
          <w:szCs w:val="21"/>
          <w:lang w:val="pt-BR"/>
        </w:rPr>
        <w:t>98</w:t>
      </w:r>
      <w:r w:rsidRPr="0083290A">
        <w:rPr>
          <w:rFonts w:ascii="DengXian" w:eastAsia="DengXian" w:hAnsi="DengXian" w:cstheme="minorHAnsi"/>
          <w:sz w:val="21"/>
          <w:szCs w:val="21"/>
          <w:lang w:val="pt-BR"/>
        </w:rPr>
        <w:t xml:space="preserve">, o Passivo Circulante representa </w:t>
      </w:r>
      <w:r w:rsidR="00C27DAE">
        <w:rPr>
          <w:rFonts w:ascii="DengXian" w:eastAsia="DengXian" w:hAnsi="DengXian" w:cstheme="minorHAnsi"/>
          <w:sz w:val="21"/>
          <w:szCs w:val="21"/>
          <w:lang w:val="pt-BR"/>
        </w:rPr>
        <w:t>7</w:t>
      </w:r>
      <w:r w:rsidRPr="0083290A">
        <w:rPr>
          <w:rFonts w:ascii="DengXian" w:eastAsia="DengXian" w:hAnsi="DengXian" w:cstheme="minorHAnsi"/>
          <w:sz w:val="21"/>
          <w:szCs w:val="21"/>
          <w:lang w:val="pt-BR"/>
        </w:rPr>
        <w:t>,</w:t>
      </w:r>
      <w:r w:rsidR="00C27DAE">
        <w:rPr>
          <w:rFonts w:ascii="DengXian" w:eastAsia="DengXian" w:hAnsi="DengXian" w:cstheme="minorHAnsi"/>
          <w:sz w:val="21"/>
          <w:szCs w:val="21"/>
          <w:lang w:val="pt-BR"/>
        </w:rPr>
        <w:t>51</w:t>
      </w:r>
      <w:r w:rsidRPr="0083290A">
        <w:rPr>
          <w:rFonts w:ascii="DengXian" w:eastAsia="DengXian" w:hAnsi="DengXian" w:cstheme="minorHAnsi"/>
          <w:sz w:val="21"/>
          <w:szCs w:val="21"/>
          <w:lang w:val="pt-BR"/>
        </w:rPr>
        <w:t xml:space="preserve">% do Ativo Total do Sesc Goiás, sendo apropriados neste grupo, as Obrigações Trabalhistas e Previdenciárias e Assistenciais a Pagar </w:t>
      </w:r>
      <w:r w:rsidR="00643806">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Curto Prazo, Fornecedores e Contas a Pagar, Obrigações Fiscais a Pagar e Provisões </w:t>
      </w:r>
      <w:r w:rsidR="00643806">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Curto Prazo. As contas de Obrigações Trabalhistas são compostas por Salários e Encargos a Pagar, Provisões de Férias e 13º Salário, dentre outras</w:t>
      </w:r>
      <w:r w:rsidR="00643806">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 representam </w:t>
      </w:r>
      <w:r w:rsidR="0067463A">
        <w:rPr>
          <w:rFonts w:ascii="DengXian" w:eastAsia="DengXian" w:hAnsi="DengXian" w:cstheme="minorHAnsi"/>
          <w:sz w:val="21"/>
          <w:szCs w:val="21"/>
          <w:lang w:val="pt-BR"/>
        </w:rPr>
        <w:t>33</w:t>
      </w:r>
      <w:r w:rsidRPr="0083290A">
        <w:rPr>
          <w:rFonts w:ascii="DengXian" w:eastAsia="DengXian" w:hAnsi="DengXian" w:cstheme="minorHAnsi"/>
          <w:sz w:val="21"/>
          <w:szCs w:val="21"/>
          <w:lang w:val="pt-BR"/>
        </w:rPr>
        <w:t>% do Passivo Circulante. No Passivo Circulante</w:t>
      </w:r>
      <w:r w:rsidR="00643806">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ainda estão registrados os Fornecedores a Pagar, Obrigações Fiscais a Pagar </w:t>
      </w:r>
      <w:r w:rsidR="00643806">
        <w:rPr>
          <w:rFonts w:ascii="DengXian" w:eastAsia="DengXian" w:hAnsi="DengXian" w:cstheme="minorHAnsi"/>
          <w:sz w:val="21"/>
          <w:szCs w:val="21"/>
          <w:lang w:val="pt-BR"/>
        </w:rPr>
        <w:t>a</w:t>
      </w:r>
      <w:r w:rsidRPr="0083290A">
        <w:rPr>
          <w:rFonts w:ascii="DengXian" w:eastAsia="DengXian" w:hAnsi="DengXian" w:cstheme="minorHAnsi"/>
          <w:sz w:val="21"/>
          <w:szCs w:val="21"/>
          <w:lang w:val="pt-BR"/>
        </w:rPr>
        <w:t xml:space="preserve"> Curto Prazo com os valores retidos de terceiros</w:t>
      </w:r>
      <w:r w:rsidR="00F0786A" w:rsidRPr="0083290A">
        <w:rPr>
          <w:rFonts w:ascii="DengXian" w:eastAsia="DengXian" w:hAnsi="DengXian" w:cstheme="minorHAnsi"/>
          <w:sz w:val="21"/>
          <w:szCs w:val="21"/>
          <w:lang w:val="pt-BR"/>
        </w:rPr>
        <w:t>. As Demais Obrigações a Curto Prazo são compostas pel</w:t>
      </w:r>
      <w:r w:rsidRPr="0083290A">
        <w:rPr>
          <w:rFonts w:ascii="DengXian" w:eastAsia="DengXian" w:hAnsi="DengXian" w:cstheme="minorHAnsi"/>
          <w:sz w:val="21"/>
          <w:szCs w:val="21"/>
          <w:lang w:val="pt-BR"/>
        </w:rPr>
        <w:t>as Receitas a Apropriar relacionadas às atividades da instituição já contratadas e referentes a meses futuros</w:t>
      </w:r>
      <w:r w:rsidR="00225F25"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valores restituíveis </w:t>
      </w:r>
      <w:r w:rsidR="00F0786A" w:rsidRPr="0083290A">
        <w:rPr>
          <w:rFonts w:ascii="DengXian" w:eastAsia="DengXian" w:hAnsi="DengXian" w:cstheme="minorHAnsi"/>
          <w:sz w:val="21"/>
          <w:szCs w:val="21"/>
          <w:lang w:val="pt-BR"/>
        </w:rPr>
        <w:t xml:space="preserve">a terceiros </w:t>
      </w:r>
      <w:r w:rsidRPr="0083290A">
        <w:rPr>
          <w:rFonts w:ascii="DengXian" w:eastAsia="DengXian" w:hAnsi="DengXian" w:cstheme="minorHAnsi"/>
          <w:sz w:val="21"/>
          <w:szCs w:val="21"/>
          <w:lang w:val="pt-BR"/>
        </w:rPr>
        <w:t xml:space="preserve">e </w:t>
      </w:r>
      <w:r w:rsidR="00225F25" w:rsidRPr="0083290A">
        <w:rPr>
          <w:rFonts w:ascii="DengXian" w:eastAsia="DengXian" w:hAnsi="DengXian" w:cstheme="minorHAnsi"/>
          <w:sz w:val="21"/>
          <w:szCs w:val="21"/>
          <w:lang w:val="pt-BR"/>
        </w:rPr>
        <w:t xml:space="preserve">os </w:t>
      </w:r>
      <w:r w:rsidRPr="0083290A">
        <w:rPr>
          <w:rFonts w:ascii="DengXian" w:eastAsia="DengXian" w:hAnsi="DengXian" w:cstheme="minorHAnsi"/>
          <w:sz w:val="21"/>
          <w:szCs w:val="21"/>
          <w:lang w:val="pt-BR"/>
        </w:rPr>
        <w:t xml:space="preserve">créditos </w:t>
      </w:r>
      <w:r w:rsidR="00F0786A" w:rsidRPr="0083290A">
        <w:rPr>
          <w:rFonts w:ascii="DengXian" w:eastAsia="DengXian" w:hAnsi="DengXian" w:cstheme="minorHAnsi"/>
          <w:sz w:val="21"/>
          <w:szCs w:val="21"/>
          <w:lang w:val="pt-BR"/>
        </w:rPr>
        <w:t>contratuais</w:t>
      </w:r>
      <w:r w:rsidRPr="0083290A">
        <w:rPr>
          <w:rFonts w:ascii="DengXian" w:eastAsia="DengXian" w:hAnsi="DengXian" w:cstheme="minorHAnsi"/>
          <w:sz w:val="21"/>
          <w:szCs w:val="21"/>
          <w:lang w:val="pt-BR"/>
        </w:rPr>
        <w:t xml:space="preserve">. </w:t>
      </w:r>
    </w:p>
    <w:p w14:paraId="29732C6C" w14:textId="66EE4A2D" w:rsidR="00225F25" w:rsidRPr="0083290A" w:rsidRDefault="00225F25" w:rsidP="0083290A">
      <w:pPr>
        <w:spacing w:after="120"/>
        <w:jc w:val="both"/>
        <w:rPr>
          <w:rFonts w:ascii="DengXian" w:eastAsia="DengXian" w:hAnsi="DengXian" w:cstheme="minorHAnsi"/>
          <w:b/>
          <w:bCs/>
          <w:sz w:val="21"/>
          <w:szCs w:val="21"/>
          <w:lang w:val="pt-BR"/>
        </w:rPr>
      </w:pPr>
    </w:p>
    <w:p w14:paraId="63ABBA54" w14:textId="77777777" w:rsidR="00E91E1D" w:rsidRDefault="00E91E1D">
      <w:pPr>
        <w:widowControl/>
        <w:autoSpaceDE/>
        <w:autoSpaceDN/>
        <w:spacing w:after="160" w:line="259" w:lineRule="auto"/>
        <w:rPr>
          <w:rFonts w:ascii="DengXian" w:eastAsia="DengXian" w:hAnsi="DengXian" w:cstheme="minorHAnsi"/>
          <w:b/>
          <w:bCs/>
          <w:sz w:val="21"/>
          <w:szCs w:val="21"/>
          <w:lang w:val="pt-BR"/>
        </w:rPr>
      </w:pPr>
      <w:r>
        <w:rPr>
          <w:rFonts w:ascii="DengXian" w:eastAsia="DengXian" w:hAnsi="DengXian" w:cstheme="minorHAnsi"/>
          <w:b/>
          <w:bCs/>
          <w:sz w:val="21"/>
          <w:szCs w:val="21"/>
          <w:lang w:val="pt-BR"/>
        </w:rPr>
        <w:br w:type="page"/>
      </w:r>
    </w:p>
    <w:p w14:paraId="68AF4ECD" w14:textId="30987420" w:rsidR="00225F25" w:rsidRDefault="00F3173B" w:rsidP="00F3173B">
      <w:pPr>
        <w:spacing w:after="120" w:line="360" w:lineRule="auto"/>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lastRenderedPageBreak/>
        <w:t>3.</w:t>
      </w:r>
      <w:r w:rsidR="00496511">
        <w:rPr>
          <w:rFonts w:ascii="DengXian" w:eastAsia="DengXian" w:hAnsi="DengXian" w:cstheme="minorHAnsi"/>
          <w:b/>
          <w:bCs/>
          <w:sz w:val="21"/>
          <w:szCs w:val="21"/>
          <w:lang w:val="pt-BR"/>
        </w:rPr>
        <w:t>2</w:t>
      </w:r>
      <w:r>
        <w:rPr>
          <w:rFonts w:ascii="DengXian" w:eastAsia="DengXian" w:hAnsi="DengXian" w:cstheme="minorHAnsi"/>
          <w:b/>
          <w:bCs/>
          <w:sz w:val="21"/>
          <w:szCs w:val="21"/>
          <w:lang w:val="pt-BR"/>
        </w:rPr>
        <w:t xml:space="preserve">.2. </w:t>
      </w:r>
      <w:r w:rsidR="00225F25" w:rsidRPr="00F3173B">
        <w:rPr>
          <w:rFonts w:ascii="DengXian" w:eastAsia="DengXian" w:hAnsi="DengXian" w:cstheme="minorHAnsi"/>
          <w:b/>
          <w:bCs/>
          <w:sz w:val="21"/>
          <w:szCs w:val="21"/>
          <w:lang w:val="pt-BR"/>
        </w:rPr>
        <w:t xml:space="preserve">Passivo </w:t>
      </w:r>
      <w:r w:rsidR="00496511" w:rsidRPr="00F3173B">
        <w:rPr>
          <w:rFonts w:ascii="DengXian" w:eastAsia="DengXian" w:hAnsi="DengXian" w:cstheme="minorHAnsi"/>
          <w:b/>
          <w:bCs/>
          <w:sz w:val="21"/>
          <w:szCs w:val="21"/>
          <w:lang w:val="pt-BR"/>
        </w:rPr>
        <w:t>Não Circulante</w:t>
      </w:r>
    </w:p>
    <w:tbl>
      <w:tblPr>
        <w:tblStyle w:val="TabeladeGrade1Clara-nfase1"/>
        <w:tblW w:w="920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405"/>
        <w:gridCol w:w="1345"/>
        <w:gridCol w:w="1378"/>
        <w:gridCol w:w="1388"/>
        <w:gridCol w:w="1263"/>
        <w:gridCol w:w="1430"/>
      </w:tblGrid>
      <w:tr w:rsidR="00CE5218" w:rsidRPr="00CC5CFE" w14:paraId="6A8F9665" w14:textId="77777777" w:rsidTr="00E91E1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5" w:themeFillTint="33"/>
            <w:vAlign w:val="center"/>
          </w:tcPr>
          <w:p w14:paraId="30E87F7A" w14:textId="77777777" w:rsidR="00CE5218" w:rsidRPr="002824D0" w:rsidRDefault="00CE5218" w:rsidP="00CE5218">
            <w:pPr>
              <w:jc w:val="center"/>
              <w:rPr>
                <w:rFonts w:ascii="DengXian" w:eastAsia="DengXian" w:hAnsi="DengXian" w:cs="Poppins"/>
                <w:color w:val="0000FF"/>
                <w:sz w:val="18"/>
                <w:szCs w:val="18"/>
              </w:rPr>
            </w:pPr>
            <w:r w:rsidRPr="002824D0">
              <w:rPr>
                <w:rFonts w:ascii="DengXian" w:eastAsia="DengXian" w:hAnsi="DengXian" w:cs="Poppins"/>
                <w:sz w:val="18"/>
                <w:szCs w:val="18"/>
              </w:rPr>
              <w:t>Contas</w:t>
            </w:r>
          </w:p>
        </w:tc>
        <w:tc>
          <w:tcPr>
            <w:tcW w:w="1345" w:type="dxa"/>
            <w:shd w:val="clear" w:color="auto" w:fill="D9E2F3" w:themeFill="accent5" w:themeFillTint="33"/>
            <w:vAlign w:val="center"/>
          </w:tcPr>
          <w:p w14:paraId="626F4A2E" w14:textId="2A4EDF91"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CC5DA2">
              <w:rPr>
                <w:rFonts w:ascii="DengXian" w:eastAsia="DengXian" w:hAnsi="DengXian" w:cs="Poppins"/>
                <w:sz w:val="18"/>
                <w:szCs w:val="18"/>
              </w:rPr>
              <w:t>5</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78" w:type="dxa"/>
            <w:shd w:val="clear" w:color="auto" w:fill="D9E2F3" w:themeFill="accent5" w:themeFillTint="33"/>
            <w:vAlign w:val="center"/>
          </w:tcPr>
          <w:p w14:paraId="627D9EE6" w14:textId="676FEBB7" w:rsidR="00CE5218" w:rsidRPr="002824D0"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824D0">
              <w:rPr>
                <w:rFonts w:ascii="DengXian" w:eastAsia="DengXian" w:hAnsi="DengXian" w:cs="Poppins"/>
                <w:sz w:val="18"/>
                <w:szCs w:val="18"/>
              </w:rPr>
              <w:t>Exercício 202</w:t>
            </w:r>
            <w:r w:rsidR="00CC5DA2">
              <w:rPr>
                <w:rFonts w:ascii="DengXian" w:eastAsia="DengXian" w:hAnsi="DengXian" w:cs="Poppins"/>
                <w:sz w:val="18"/>
                <w:szCs w:val="18"/>
              </w:rPr>
              <w:t>4</w:t>
            </w:r>
            <w:r>
              <w:rPr>
                <w:rFonts w:ascii="DengXian" w:eastAsia="DengXian" w:hAnsi="DengXian" w:cs="Poppins"/>
                <w:sz w:val="18"/>
                <w:szCs w:val="18"/>
              </w:rPr>
              <w:t xml:space="preserve"> </w:t>
            </w:r>
            <w:r w:rsidRPr="002824D0">
              <w:rPr>
                <w:rFonts w:ascii="DengXian" w:eastAsia="DengXian" w:hAnsi="DengXian" w:cs="Poppins"/>
                <w:sz w:val="18"/>
                <w:szCs w:val="18"/>
              </w:rPr>
              <w:t>(R$)</w:t>
            </w:r>
          </w:p>
        </w:tc>
        <w:tc>
          <w:tcPr>
            <w:tcW w:w="1388" w:type="dxa"/>
            <w:shd w:val="clear" w:color="auto" w:fill="D9E2F3" w:themeFill="accent5" w:themeFillTint="33"/>
            <w:vAlign w:val="center"/>
          </w:tcPr>
          <w:p w14:paraId="3CB4A4E8" w14:textId="17445343" w:rsidR="00CE5218" w:rsidRPr="00643806" w:rsidRDefault="00643806"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p>
          <w:p w14:paraId="7A259AFC" w14:textId="4A4071F5" w:rsidR="00CE5218" w:rsidRPr="00643806"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w:t>
            </w:r>
            <w:r w:rsidR="00E066E5">
              <w:rPr>
                <w:rFonts w:ascii="DengXian" w:eastAsia="DengXian" w:hAnsi="DengXian" w:cs="Poppins"/>
                <w:sz w:val="18"/>
                <w:szCs w:val="18"/>
              </w:rPr>
              <w:t>5</w:t>
            </w:r>
            <w:r w:rsidRPr="00643806">
              <w:rPr>
                <w:rFonts w:ascii="DengXian" w:eastAsia="DengXian" w:hAnsi="DengXian" w:cs="Poppins"/>
                <w:sz w:val="18"/>
                <w:szCs w:val="18"/>
              </w:rPr>
              <w:t xml:space="preserve"> x 202</w:t>
            </w:r>
            <w:r w:rsidR="00E066E5">
              <w:rPr>
                <w:rFonts w:ascii="DengXian" w:eastAsia="DengXian" w:hAnsi="DengXian" w:cs="Poppins"/>
                <w:sz w:val="18"/>
                <w:szCs w:val="18"/>
              </w:rPr>
              <w:t>4</w:t>
            </w:r>
          </w:p>
        </w:tc>
        <w:tc>
          <w:tcPr>
            <w:tcW w:w="1263" w:type="dxa"/>
            <w:shd w:val="clear" w:color="auto" w:fill="D9E2F3" w:themeFill="accent5" w:themeFillTint="33"/>
            <w:vAlign w:val="center"/>
          </w:tcPr>
          <w:p w14:paraId="7BDFB9FB" w14:textId="6C0189E9" w:rsidR="00CE5218" w:rsidRPr="00643806" w:rsidRDefault="00643806"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r w:rsidR="00CE5218" w:rsidRPr="00643806">
              <w:rPr>
                <w:rFonts w:ascii="DengXian" w:eastAsia="DengXian" w:hAnsi="DengXian" w:cs="Poppins"/>
                <w:sz w:val="18"/>
                <w:szCs w:val="18"/>
              </w:rPr>
              <w:t xml:space="preserve"> (%)</w:t>
            </w:r>
          </w:p>
          <w:p w14:paraId="12CA9AD9" w14:textId="5F375C5E" w:rsidR="00CE5218" w:rsidRPr="00643806"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w:t>
            </w:r>
            <w:r w:rsidR="00E066E5">
              <w:rPr>
                <w:rFonts w:ascii="DengXian" w:eastAsia="DengXian" w:hAnsi="DengXian" w:cs="Poppins"/>
                <w:sz w:val="18"/>
                <w:szCs w:val="18"/>
              </w:rPr>
              <w:t>5</w:t>
            </w:r>
            <w:r w:rsidRPr="00643806">
              <w:rPr>
                <w:rFonts w:ascii="DengXian" w:eastAsia="DengXian" w:hAnsi="DengXian" w:cs="Poppins"/>
                <w:sz w:val="18"/>
                <w:szCs w:val="18"/>
              </w:rPr>
              <w:t xml:space="preserve"> x 202</w:t>
            </w:r>
            <w:r w:rsidR="00E066E5">
              <w:rPr>
                <w:rFonts w:ascii="DengXian" w:eastAsia="DengXian" w:hAnsi="DengXian" w:cs="Poppins"/>
                <w:sz w:val="18"/>
                <w:szCs w:val="18"/>
              </w:rPr>
              <w:t>4</w:t>
            </w:r>
          </w:p>
        </w:tc>
        <w:tc>
          <w:tcPr>
            <w:tcW w:w="1430" w:type="dxa"/>
            <w:shd w:val="clear" w:color="auto" w:fill="D9E2F3" w:themeFill="accent5" w:themeFillTint="33"/>
            <w:vAlign w:val="center"/>
          </w:tcPr>
          <w:p w14:paraId="01A32358" w14:textId="3D1479D4" w:rsidR="00CE5218" w:rsidRPr="00643806" w:rsidRDefault="00CE5218" w:rsidP="00CE5218">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Participação (%) 12/202</w:t>
            </w:r>
            <w:r w:rsidR="00E066E5">
              <w:rPr>
                <w:rFonts w:ascii="DengXian" w:eastAsia="DengXian" w:hAnsi="DengXian" w:cs="Poppins"/>
                <w:sz w:val="18"/>
                <w:szCs w:val="18"/>
              </w:rPr>
              <w:t>5</w:t>
            </w:r>
            <w:r w:rsidRPr="00643806">
              <w:rPr>
                <w:rFonts w:ascii="DengXian" w:eastAsia="DengXian" w:hAnsi="DengXian" w:cs="Poppins"/>
                <w:sz w:val="18"/>
                <w:szCs w:val="18"/>
              </w:rPr>
              <w:t xml:space="preserve"> </w:t>
            </w:r>
          </w:p>
        </w:tc>
      </w:tr>
      <w:tr w:rsidR="00DD5939" w:rsidRPr="00F3173B" w14:paraId="74058DD4"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81B74AC" w14:textId="72FE3BEC" w:rsidR="00DD5939" w:rsidRPr="00F3173B" w:rsidRDefault="00DD5939" w:rsidP="00DD5939">
            <w:pPr>
              <w:ind w:left="113"/>
              <w:rPr>
                <w:rFonts w:ascii="DengXian" w:eastAsia="DengXian" w:hAnsi="DengXian" w:cs="Poppins"/>
                <w:b w:val="0"/>
                <w:sz w:val="18"/>
                <w:szCs w:val="18"/>
              </w:rPr>
            </w:pPr>
            <w:r>
              <w:rPr>
                <w:rFonts w:ascii="DengXian" w:eastAsia="DengXian" w:hAnsi="DengXian" w:cs="Poppins"/>
                <w:b w:val="0"/>
                <w:sz w:val="18"/>
                <w:szCs w:val="18"/>
              </w:rPr>
              <w:t>Provisões a Longo Prazo</w:t>
            </w:r>
          </w:p>
        </w:tc>
        <w:tc>
          <w:tcPr>
            <w:tcW w:w="1345" w:type="dxa"/>
            <w:vAlign w:val="center"/>
          </w:tcPr>
          <w:p w14:paraId="2057A5E8" w14:textId="68415C25" w:rsidR="00DD5939" w:rsidRPr="00F3173B" w:rsidRDefault="00DD5939"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254.459,09</w:t>
            </w:r>
          </w:p>
        </w:tc>
        <w:tc>
          <w:tcPr>
            <w:tcW w:w="1378" w:type="dxa"/>
            <w:vAlign w:val="center"/>
          </w:tcPr>
          <w:p w14:paraId="5D846A54" w14:textId="7A6AF33C" w:rsidR="00DD5939" w:rsidRPr="00F3173B" w:rsidRDefault="00DD5939"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154.953,45</w:t>
            </w:r>
          </w:p>
        </w:tc>
        <w:tc>
          <w:tcPr>
            <w:tcW w:w="1388" w:type="dxa"/>
            <w:vAlign w:val="center"/>
          </w:tcPr>
          <w:p w14:paraId="3BF0096F" w14:textId="3B454F9E" w:rsidR="00DD5939" w:rsidRPr="00F3173B" w:rsidRDefault="00DD567D"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sz w:val="18"/>
                <w:szCs w:val="18"/>
              </w:rPr>
            </w:pPr>
            <w:r>
              <w:rPr>
                <w:rFonts w:ascii="DengXian" w:eastAsia="DengXian" w:hAnsi="DengXian" w:cs="Calibri"/>
                <w:sz w:val="18"/>
                <w:szCs w:val="18"/>
              </w:rPr>
              <w:t>99.505,64</w:t>
            </w:r>
          </w:p>
        </w:tc>
        <w:tc>
          <w:tcPr>
            <w:tcW w:w="1263" w:type="dxa"/>
            <w:vAlign w:val="center"/>
          </w:tcPr>
          <w:p w14:paraId="02A6B6E7" w14:textId="52618267" w:rsidR="00DD5939" w:rsidRPr="00F3173B" w:rsidRDefault="00DD567D"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64,22</w:t>
            </w:r>
          </w:p>
        </w:tc>
        <w:tc>
          <w:tcPr>
            <w:tcW w:w="1430" w:type="dxa"/>
            <w:vAlign w:val="center"/>
          </w:tcPr>
          <w:p w14:paraId="50C36BA6" w14:textId="0756212F" w:rsidR="00DD5939" w:rsidRPr="00F3173B" w:rsidRDefault="00DD5939"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100,00</w:t>
            </w:r>
          </w:p>
        </w:tc>
      </w:tr>
      <w:tr w:rsidR="00DD5939" w:rsidRPr="00F3173B" w14:paraId="5E7439BE" w14:textId="77777777" w:rsidTr="00E91E1D">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5" w:themeFillTint="33"/>
            <w:vAlign w:val="center"/>
          </w:tcPr>
          <w:p w14:paraId="5C8D492D" w14:textId="77777777" w:rsidR="00DD5939" w:rsidRPr="00F3173B" w:rsidRDefault="00DD5939" w:rsidP="00DD5939">
            <w:pPr>
              <w:ind w:left="113"/>
              <w:rPr>
                <w:rFonts w:ascii="DengXian" w:eastAsia="DengXian" w:hAnsi="DengXian" w:cs="Poppins"/>
                <w:sz w:val="18"/>
                <w:szCs w:val="18"/>
              </w:rPr>
            </w:pPr>
            <w:r w:rsidRPr="00F3173B">
              <w:rPr>
                <w:rFonts w:ascii="DengXian" w:eastAsia="DengXian" w:hAnsi="DengXian" w:cs="Poppins"/>
                <w:sz w:val="18"/>
                <w:szCs w:val="18"/>
              </w:rPr>
              <w:t>Total</w:t>
            </w:r>
          </w:p>
        </w:tc>
        <w:tc>
          <w:tcPr>
            <w:tcW w:w="1345" w:type="dxa"/>
            <w:shd w:val="clear" w:color="auto" w:fill="D9E2F3" w:themeFill="accent5" w:themeFillTint="33"/>
            <w:vAlign w:val="center"/>
          </w:tcPr>
          <w:p w14:paraId="333D30F8" w14:textId="342C9D82" w:rsidR="00DD5939" w:rsidRPr="00F3173B" w:rsidRDefault="00DD567D"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254.459,09</w:t>
            </w:r>
          </w:p>
        </w:tc>
        <w:tc>
          <w:tcPr>
            <w:tcW w:w="1378" w:type="dxa"/>
            <w:shd w:val="clear" w:color="auto" w:fill="D9E2F3" w:themeFill="accent5" w:themeFillTint="33"/>
            <w:vAlign w:val="center"/>
          </w:tcPr>
          <w:p w14:paraId="4D8C69F8" w14:textId="17B90742" w:rsidR="00DD5939" w:rsidRPr="00F3173B" w:rsidRDefault="00DD5939"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154.953,45</w:t>
            </w:r>
          </w:p>
        </w:tc>
        <w:tc>
          <w:tcPr>
            <w:tcW w:w="1388" w:type="dxa"/>
            <w:shd w:val="clear" w:color="auto" w:fill="D9E2F3" w:themeFill="accent5" w:themeFillTint="33"/>
            <w:vAlign w:val="center"/>
          </w:tcPr>
          <w:p w14:paraId="1ECA1AB3" w14:textId="692677F7" w:rsidR="00DD5939" w:rsidRPr="00F3173B" w:rsidRDefault="00DD567D"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99.505,64</w:t>
            </w:r>
          </w:p>
        </w:tc>
        <w:tc>
          <w:tcPr>
            <w:tcW w:w="1263" w:type="dxa"/>
            <w:shd w:val="clear" w:color="auto" w:fill="D9E2F3" w:themeFill="accent5" w:themeFillTint="33"/>
            <w:vAlign w:val="center"/>
          </w:tcPr>
          <w:p w14:paraId="4A6F0311" w14:textId="647DFF8B" w:rsidR="00DD5939" w:rsidRPr="00F3173B" w:rsidRDefault="00DD567D"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64</w:t>
            </w:r>
            <w:r w:rsidR="00DD5939">
              <w:rPr>
                <w:rFonts w:ascii="DengXian" w:eastAsia="DengXian" w:hAnsi="DengXian" w:cs="Poppins"/>
                <w:b/>
                <w:sz w:val="18"/>
                <w:szCs w:val="18"/>
              </w:rPr>
              <w:t>,00</w:t>
            </w:r>
          </w:p>
        </w:tc>
        <w:tc>
          <w:tcPr>
            <w:tcW w:w="1430" w:type="dxa"/>
            <w:shd w:val="clear" w:color="auto" w:fill="D9E2F3" w:themeFill="accent5" w:themeFillTint="33"/>
            <w:vAlign w:val="center"/>
          </w:tcPr>
          <w:p w14:paraId="1FD58C4D" w14:textId="4CC0FDCF" w:rsidR="00DD5939" w:rsidRPr="00F3173B" w:rsidRDefault="00DD5939" w:rsidP="00DD5939">
            <w:pPr>
              <w:ind w:right="39"/>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Poppins"/>
                <w:b/>
                <w:sz w:val="18"/>
                <w:szCs w:val="18"/>
              </w:rPr>
              <w:t>10</w:t>
            </w:r>
            <w:r w:rsidR="00BE25CC">
              <w:rPr>
                <w:rFonts w:ascii="DengXian" w:eastAsia="DengXian" w:hAnsi="DengXian" w:cs="Poppins"/>
                <w:b/>
                <w:sz w:val="18"/>
                <w:szCs w:val="18"/>
              </w:rPr>
              <w:t>0</w:t>
            </w:r>
            <w:r>
              <w:rPr>
                <w:rFonts w:ascii="DengXian" w:eastAsia="DengXian" w:hAnsi="DengXian" w:cs="Poppins"/>
                <w:b/>
                <w:sz w:val="18"/>
                <w:szCs w:val="18"/>
              </w:rPr>
              <w:t>,00</w:t>
            </w:r>
          </w:p>
        </w:tc>
      </w:tr>
    </w:tbl>
    <w:p w14:paraId="08D389F4" w14:textId="117C4195" w:rsidR="00F3173B" w:rsidRPr="00F3173B" w:rsidRDefault="00F3173B" w:rsidP="00F3173B">
      <w:pPr>
        <w:spacing w:before="60"/>
        <w:jc w:val="both"/>
        <w:rPr>
          <w:rFonts w:ascii="DengXian" w:eastAsia="DengXian" w:hAnsi="DengXian" w:cstheme="minorHAnsi"/>
          <w:sz w:val="16"/>
          <w:szCs w:val="16"/>
          <w:lang w:val="pt-BR"/>
        </w:rPr>
      </w:pPr>
      <w:r w:rsidRPr="00F3173B">
        <w:rPr>
          <w:rFonts w:ascii="DengXian" w:eastAsia="DengXian" w:hAnsi="DengXian" w:cstheme="minorHAnsi"/>
          <w:b/>
          <w:bCs/>
          <w:sz w:val="16"/>
          <w:szCs w:val="16"/>
          <w:lang w:val="pt-BR"/>
        </w:rPr>
        <w:t>Fonte</w:t>
      </w:r>
      <w:r w:rsidRPr="00F3173B">
        <w:rPr>
          <w:rFonts w:ascii="DengXian" w:eastAsia="DengXian" w:hAnsi="DengXian" w:cstheme="minorHAnsi"/>
          <w:sz w:val="16"/>
          <w:szCs w:val="16"/>
          <w:lang w:val="pt-BR"/>
        </w:rPr>
        <w:t>: Demonstrações contábeis e balancete Sesc DR-Goiás 12/202</w:t>
      </w:r>
      <w:r w:rsidR="00DD567D">
        <w:rPr>
          <w:rFonts w:ascii="DengXian" w:eastAsia="DengXian" w:hAnsi="DengXian" w:cstheme="minorHAnsi"/>
          <w:sz w:val="16"/>
          <w:szCs w:val="16"/>
          <w:lang w:val="pt-BR"/>
        </w:rPr>
        <w:t>5</w:t>
      </w:r>
      <w:r w:rsidRPr="00F3173B">
        <w:rPr>
          <w:rFonts w:ascii="DengXian" w:eastAsia="DengXian" w:hAnsi="DengXian" w:cstheme="minorHAnsi"/>
          <w:sz w:val="16"/>
          <w:szCs w:val="16"/>
          <w:lang w:val="pt-BR"/>
        </w:rPr>
        <w:t xml:space="preserve"> e 12/202</w:t>
      </w:r>
      <w:r w:rsidR="00DD567D">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7518B94F" w14:textId="77777777" w:rsidR="00E91E1D" w:rsidRDefault="00E91E1D" w:rsidP="00F3173B">
      <w:pPr>
        <w:spacing w:after="120" w:line="276" w:lineRule="auto"/>
        <w:ind w:firstLine="709"/>
        <w:jc w:val="both"/>
        <w:rPr>
          <w:rFonts w:ascii="DengXian" w:eastAsia="DengXian" w:hAnsi="DengXian" w:cstheme="minorHAnsi"/>
          <w:spacing w:val="-2"/>
          <w:sz w:val="21"/>
          <w:szCs w:val="21"/>
          <w:lang w:val="pt-BR"/>
        </w:rPr>
      </w:pPr>
    </w:p>
    <w:p w14:paraId="463FBB52" w14:textId="04CAD9F8" w:rsidR="00CE7684" w:rsidRPr="00F04024" w:rsidRDefault="00CE7684" w:rsidP="00F3173B">
      <w:pPr>
        <w:spacing w:after="120" w:line="276" w:lineRule="auto"/>
        <w:ind w:firstLine="709"/>
        <w:jc w:val="both"/>
        <w:rPr>
          <w:rFonts w:ascii="DengXian" w:eastAsia="DengXian" w:hAnsi="DengXian" w:cstheme="minorHAnsi"/>
          <w:spacing w:val="-2"/>
          <w:sz w:val="21"/>
          <w:szCs w:val="21"/>
          <w:lang w:val="pt-BR"/>
        </w:rPr>
      </w:pPr>
      <w:r w:rsidRPr="00F04024">
        <w:rPr>
          <w:rFonts w:ascii="DengXian" w:eastAsia="DengXian" w:hAnsi="DengXian" w:cstheme="minorHAnsi"/>
          <w:spacing w:val="-2"/>
          <w:sz w:val="21"/>
          <w:szCs w:val="21"/>
          <w:lang w:val="pt-BR"/>
        </w:rPr>
        <w:t>Com valor de R$</w:t>
      </w:r>
      <w:r w:rsidR="004D4C85" w:rsidRPr="00F04024">
        <w:rPr>
          <w:rFonts w:ascii="DengXian" w:eastAsia="DengXian" w:hAnsi="DengXian" w:cstheme="minorHAnsi"/>
          <w:spacing w:val="-2"/>
          <w:sz w:val="21"/>
          <w:szCs w:val="21"/>
          <w:lang w:val="pt-BR"/>
        </w:rPr>
        <w:t>254</w:t>
      </w:r>
      <w:r w:rsidR="0095440B" w:rsidRPr="00F04024">
        <w:rPr>
          <w:rFonts w:ascii="DengXian" w:eastAsia="DengXian" w:hAnsi="DengXian" w:cstheme="minorHAnsi"/>
          <w:spacing w:val="-2"/>
          <w:sz w:val="21"/>
          <w:szCs w:val="21"/>
          <w:lang w:val="pt-BR"/>
        </w:rPr>
        <w:t>.</w:t>
      </w:r>
      <w:r w:rsidR="00DD5939" w:rsidRPr="00F04024">
        <w:rPr>
          <w:rFonts w:ascii="DengXian" w:eastAsia="DengXian" w:hAnsi="DengXian" w:cstheme="minorHAnsi"/>
          <w:spacing w:val="-2"/>
          <w:sz w:val="21"/>
          <w:szCs w:val="21"/>
          <w:lang w:val="pt-BR"/>
        </w:rPr>
        <w:t>459</w:t>
      </w:r>
      <w:r w:rsidR="0095440B" w:rsidRPr="00F04024">
        <w:rPr>
          <w:rFonts w:ascii="DengXian" w:eastAsia="DengXian" w:hAnsi="DengXian" w:cstheme="minorHAnsi"/>
          <w:spacing w:val="-2"/>
          <w:sz w:val="21"/>
          <w:szCs w:val="21"/>
          <w:lang w:val="pt-BR"/>
        </w:rPr>
        <w:t>,</w:t>
      </w:r>
      <w:r w:rsidR="00DD5939" w:rsidRPr="00F04024">
        <w:rPr>
          <w:rFonts w:ascii="DengXian" w:eastAsia="DengXian" w:hAnsi="DengXian" w:cstheme="minorHAnsi"/>
          <w:spacing w:val="-2"/>
          <w:sz w:val="21"/>
          <w:szCs w:val="21"/>
          <w:lang w:val="pt-BR"/>
        </w:rPr>
        <w:t>09</w:t>
      </w:r>
      <w:r w:rsidRPr="00F04024">
        <w:rPr>
          <w:rFonts w:ascii="DengXian" w:eastAsia="DengXian" w:hAnsi="DengXian" w:cstheme="minorHAnsi"/>
          <w:spacing w:val="-2"/>
          <w:sz w:val="21"/>
          <w:szCs w:val="21"/>
          <w:lang w:val="pt-BR"/>
        </w:rPr>
        <w:t>, o Passivo Não Circulante representa 0,</w:t>
      </w:r>
      <w:r w:rsidR="0095440B" w:rsidRPr="00F04024">
        <w:rPr>
          <w:rFonts w:ascii="DengXian" w:eastAsia="DengXian" w:hAnsi="DengXian" w:cstheme="minorHAnsi"/>
          <w:spacing w:val="-2"/>
          <w:sz w:val="21"/>
          <w:szCs w:val="21"/>
          <w:lang w:val="pt-BR"/>
        </w:rPr>
        <w:t>0</w:t>
      </w:r>
      <w:r w:rsidR="00DD5939" w:rsidRPr="00F04024">
        <w:rPr>
          <w:rFonts w:ascii="DengXian" w:eastAsia="DengXian" w:hAnsi="DengXian" w:cstheme="minorHAnsi"/>
          <w:spacing w:val="-2"/>
          <w:sz w:val="21"/>
          <w:szCs w:val="21"/>
          <w:lang w:val="pt-BR"/>
        </w:rPr>
        <w:t>4</w:t>
      </w:r>
      <w:r w:rsidRPr="00F04024">
        <w:rPr>
          <w:rFonts w:ascii="DengXian" w:eastAsia="DengXian" w:hAnsi="DengXian" w:cstheme="minorHAnsi"/>
          <w:spacing w:val="-2"/>
          <w:sz w:val="21"/>
          <w:szCs w:val="21"/>
          <w:lang w:val="pt-BR"/>
        </w:rPr>
        <w:t xml:space="preserve">% do Ativo Total, sendo apropriados nesse grupo, as </w:t>
      </w:r>
      <w:r w:rsidR="00643806" w:rsidRPr="00F04024">
        <w:rPr>
          <w:rFonts w:ascii="DengXian" w:eastAsia="DengXian" w:hAnsi="DengXian" w:cstheme="minorHAnsi"/>
          <w:spacing w:val="-2"/>
          <w:sz w:val="21"/>
          <w:szCs w:val="21"/>
          <w:lang w:val="pt-BR"/>
        </w:rPr>
        <w:t>P</w:t>
      </w:r>
      <w:r w:rsidRPr="00F04024">
        <w:rPr>
          <w:rFonts w:ascii="DengXian" w:eastAsia="DengXian" w:hAnsi="DengXian" w:cstheme="minorHAnsi"/>
          <w:spacing w:val="-2"/>
          <w:sz w:val="21"/>
          <w:szCs w:val="21"/>
          <w:lang w:val="pt-BR"/>
        </w:rPr>
        <w:t xml:space="preserve">rovisões a </w:t>
      </w:r>
      <w:r w:rsidR="00643806" w:rsidRPr="00F04024">
        <w:rPr>
          <w:rFonts w:ascii="DengXian" w:eastAsia="DengXian" w:hAnsi="DengXian" w:cstheme="minorHAnsi"/>
          <w:spacing w:val="-2"/>
          <w:sz w:val="21"/>
          <w:szCs w:val="21"/>
          <w:lang w:val="pt-BR"/>
        </w:rPr>
        <w:t>L</w:t>
      </w:r>
      <w:r w:rsidRPr="00F04024">
        <w:rPr>
          <w:rFonts w:ascii="DengXian" w:eastAsia="DengXian" w:hAnsi="DengXian" w:cstheme="minorHAnsi"/>
          <w:spacing w:val="-2"/>
          <w:sz w:val="21"/>
          <w:szCs w:val="21"/>
          <w:lang w:val="pt-BR"/>
        </w:rPr>
        <w:t xml:space="preserve">ongo </w:t>
      </w:r>
      <w:r w:rsidR="00643806" w:rsidRPr="00F04024">
        <w:rPr>
          <w:rFonts w:ascii="DengXian" w:eastAsia="DengXian" w:hAnsi="DengXian" w:cstheme="minorHAnsi"/>
          <w:spacing w:val="-2"/>
          <w:sz w:val="21"/>
          <w:szCs w:val="21"/>
          <w:lang w:val="pt-BR"/>
        </w:rPr>
        <w:t>P</w:t>
      </w:r>
      <w:r w:rsidRPr="00F04024">
        <w:rPr>
          <w:rFonts w:ascii="DengXian" w:eastAsia="DengXian" w:hAnsi="DengXian" w:cstheme="minorHAnsi"/>
          <w:spacing w:val="-2"/>
          <w:sz w:val="21"/>
          <w:szCs w:val="21"/>
          <w:lang w:val="pt-BR"/>
        </w:rPr>
        <w:t>razo para processos trabalhistas e cíveis, reconhecidas em função de processos judiciais, sendo provável que haja uma saída de recursos necessária para liquidar estes processos e são baseadas nas avaliações de risco dos advogados, conforme abaixo:</w:t>
      </w:r>
    </w:p>
    <w:p w14:paraId="1602243D" w14:textId="05F14782" w:rsidR="00CE7684" w:rsidRPr="00F3173B" w:rsidRDefault="00CE7684" w:rsidP="00F3173B">
      <w:pPr>
        <w:pStyle w:val="PargrafodaLista"/>
        <w:numPr>
          <w:ilvl w:val="0"/>
          <w:numId w:val="25"/>
        </w:numPr>
        <w:spacing w:after="100" w:line="276" w:lineRule="auto"/>
        <w:ind w:left="714" w:hanging="357"/>
        <w:jc w:val="both"/>
        <w:rPr>
          <w:rFonts w:ascii="DengXian" w:eastAsia="DengXian" w:hAnsi="DengXian" w:cstheme="minorHAnsi"/>
          <w:sz w:val="21"/>
          <w:szCs w:val="21"/>
          <w:lang w:val="pt-BR"/>
        </w:rPr>
      </w:pPr>
      <w:r w:rsidRPr="00F3173B">
        <w:rPr>
          <w:rFonts w:ascii="DengXian" w:eastAsia="DengXian" w:hAnsi="DengXian" w:cstheme="minorHAnsi"/>
          <w:sz w:val="21"/>
          <w:szCs w:val="21"/>
          <w:lang w:val="pt-BR"/>
        </w:rPr>
        <w:t>Demandas judiciais consideradas como prováveis de serem desfavoráveis aos interesses do Sesc Goiás, são registradas em contas de despesas, com contrapartida no passivo, em conta de provisão;</w:t>
      </w:r>
    </w:p>
    <w:p w14:paraId="6B34FDC4" w14:textId="013203F2" w:rsidR="00CE7684" w:rsidRPr="00F3173B" w:rsidRDefault="00CE7684" w:rsidP="00F3173B">
      <w:pPr>
        <w:pStyle w:val="PargrafodaLista"/>
        <w:numPr>
          <w:ilvl w:val="0"/>
          <w:numId w:val="25"/>
        </w:numPr>
        <w:spacing w:after="100" w:line="276" w:lineRule="auto"/>
        <w:ind w:left="714" w:hanging="357"/>
        <w:jc w:val="both"/>
        <w:rPr>
          <w:rFonts w:ascii="DengXian" w:eastAsia="DengXian" w:hAnsi="DengXian" w:cstheme="minorHAnsi"/>
          <w:sz w:val="21"/>
          <w:szCs w:val="21"/>
          <w:lang w:val="pt-BR"/>
        </w:rPr>
      </w:pPr>
      <w:r w:rsidRPr="00F3173B">
        <w:rPr>
          <w:rFonts w:ascii="DengXian" w:eastAsia="DengXian" w:hAnsi="DengXian" w:cstheme="minorHAnsi"/>
          <w:sz w:val="21"/>
          <w:szCs w:val="21"/>
          <w:lang w:val="pt-BR"/>
        </w:rPr>
        <w:t>Demandas judiciais consideradas como possíveis de serem favoráveis ou desfavoráveis aos interesses do Sesc Goiás, embora não sejam registradas em contas patrimoniais e/ou de resultados, são registradas e</w:t>
      </w:r>
      <w:r w:rsidRPr="00F3173B">
        <w:rPr>
          <w:rFonts w:ascii="DengXian" w:eastAsia="DengXian" w:hAnsi="DengXian" w:cstheme="minorHAnsi"/>
          <w:b/>
          <w:bCs/>
          <w:sz w:val="21"/>
          <w:szCs w:val="21"/>
          <w:lang w:val="pt-BR"/>
        </w:rPr>
        <w:t xml:space="preserve"> </w:t>
      </w:r>
      <w:r w:rsidRPr="00F3173B">
        <w:rPr>
          <w:rFonts w:ascii="DengXian" w:eastAsia="DengXian" w:hAnsi="DengXian" w:cstheme="minorHAnsi"/>
          <w:sz w:val="21"/>
          <w:szCs w:val="21"/>
          <w:lang w:val="pt-BR"/>
        </w:rPr>
        <w:t>acompanhadas em contas de controle, no grupo de atos potenciais e evidenciadas em notas explicativas;</w:t>
      </w:r>
    </w:p>
    <w:p w14:paraId="611E5129" w14:textId="36BE744E" w:rsidR="00225F25" w:rsidRDefault="00CE7684" w:rsidP="00E91E1D">
      <w:pPr>
        <w:pStyle w:val="PargrafodaLista"/>
        <w:numPr>
          <w:ilvl w:val="0"/>
          <w:numId w:val="25"/>
        </w:numPr>
        <w:spacing w:after="140" w:line="276" w:lineRule="auto"/>
        <w:ind w:left="714" w:hanging="357"/>
        <w:jc w:val="both"/>
        <w:rPr>
          <w:rFonts w:ascii="DengXian" w:eastAsia="DengXian" w:hAnsi="DengXian" w:cstheme="minorHAnsi"/>
          <w:sz w:val="21"/>
          <w:szCs w:val="21"/>
          <w:lang w:val="pt-BR"/>
        </w:rPr>
      </w:pPr>
      <w:r w:rsidRPr="00F3173B">
        <w:rPr>
          <w:rFonts w:ascii="DengXian" w:eastAsia="DengXian" w:hAnsi="DengXian" w:cstheme="minorHAnsi"/>
          <w:sz w:val="21"/>
          <w:szCs w:val="21"/>
          <w:lang w:val="pt-BR"/>
        </w:rPr>
        <w:t>Demandas judiciais consideradas como remotas de serem favoráveis ou desfavoráveis aos interesses do Sesc Goiás, são divulgadas em notas explicativas, somente nos casos em que a instituição julgue relevante a divulgação.</w:t>
      </w:r>
    </w:p>
    <w:p w14:paraId="67A8DD7F" w14:textId="0B29729E" w:rsidR="00CE7684" w:rsidRDefault="00CE7684" w:rsidP="00F3173B">
      <w:pPr>
        <w:spacing w:line="264"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As demandas judiciais </w:t>
      </w:r>
      <w:r w:rsidR="00673C2A" w:rsidRPr="0083290A">
        <w:rPr>
          <w:rFonts w:ascii="DengXian" w:eastAsia="DengXian" w:hAnsi="DengXian" w:cstheme="minorHAnsi"/>
          <w:sz w:val="21"/>
          <w:szCs w:val="21"/>
        </w:rPr>
        <w:t xml:space="preserve">possíveis </w:t>
      </w:r>
      <w:r w:rsidRPr="0083290A">
        <w:rPr>
          <w:rFonts w:ascii="DengXian" w:eastAsia="DengXian" w:hAnsi="DengXian" w:cstheme="minorHAnsi"/>
          <w:sz w:val="21"/>
          <w:szCs w:val="21"/>
        </w:rPr>
        <w:t>de perda</w:t>
      </w:r>
      <w:r w:rsidR="00643806">
        <w:rPr>
          <w:rFonts w:ascii="DengXian" w:eastAsia="DengXian" w:hAnsi="DengXian" w:cstheme="minorHAnsi"/>
          <w:sz w:val="21"/>
          <w:szCs w:val="21"/>
        </w:rPr>
        <w:t>,</w:t>
      </w:r>
      <w:r w:rsidRPr="0083290A">
        <w:rPr>
          <w:rFonts w:ascii="DengXian" w:eastAsia="DengXian" w:hAnsi="DengXian" w:cstheme="minorHAnsi"/>
          <w:sz w:val="21"/>
          <w:szCs w:val="21"/>
        </w:rPr>
        <w:t xml:space="preserve"> o Sesc Goiás registrou Atos Potenciais no montante de </w:t>
      </w:r>
      <w:r w:rsidRPr="004F2D63">
        <w:rPr>
          <w:rFonts w:ascii="DengXian" w:eastAsia="DengXian" w:hAnsi="DengXian" w:cstheme="minorHAnsi"/>
          <w:sz w:val="21"/>
          <w:szCs w:val="21"/>
        </w:rPr>
        <w:t>R$</w:t>
      </w:r>
      <w:r w:rsidR="00F078A5" w:rsidRPr="004F2D63">
        <w:rPr>
          <w:rFonts w:ascii="DengXian" w:eastAsia="DengXian" w:hAnsi="DengXian" w:cstheme="minorHAnsi"/>
          <w:sz w:val="21"/>
          <w:szCs w:val="21"/>
        </w:rPr>
        <w:t>925</w:t>
      </w:r>
      <w:r w:rsidR="00182003" w:rsidRPr="004F2D63">
        <w:rPr>
          <w:rFonts w:ascii="DengXian" w:eastAsia="DengXian" w:hAnsi="DengXian" w:cstheme="minorHAnsi"/>
          <w:sz w:val="21"/>
          <w:szCs w:val="21"/>
        </w:rPr>
        <w:t>.</w:t>
      </w:r>
      <w:r w:rsidR="0053093F" w:rsidRPr="004F2D63">
        <w:rPr>
          <w:rFonts w:ascii="DengXian" w:eastAsia="DengXian" w:hAnsi="DengXian" w:cstheme="minorHAnsi"/>
          <w:sz w:val="21"/>
          <w:szCs w:val="21"/>
        </w:rPr>
        <w:t>666</w:t>
      </w:r>
      <w:r w:rsidR="00182003" w:rsidRPr="004F2D63">
        <w:rPr>
          <w:rFonts w:ascii="DengXian" w:eastAsia="DengXian" w:hAnsi="DengXian" w:cstheme="minorHAnsi"/>
          <w:sz w:val="21"/>
          <w:szCs w:val="21"/>
        </w:rPr>
        <w:t>,6</w:t>
      </w:r>
      <w:r w:rsidR="002017DB" w:rsidRPr="004F2D63">
        <w:rPr>
          <w:rFonts w:ascii="DengXian" w:eastAsia="DengXian" w:hAnsi="DengXian" w:cstheme="minorHAnsi"/>
          <w:sz w:val="21"/>
          <w:szCs w:val="21"/>
        </w:rPr>
        <w:t>1</w:t>
      </w:r>
      <w:r w:rsidRPr="004F2D63">
        <w:rPr>
          <w:rFonts w:ascii="DengXian" w:eastAsia="DengXian" w:hAnsi="DengXian" w:cstheme="minorHAnsi"/>
          <w:sz w:val="21"/>
          <w:szCs w:val="21"/>
        </w:rPr>
        <w:t>.</w:t>
      </w:r>
    </w:p>
    <w:p w14:paraId="0BF2B11E" w14:textId="259F6805" w:rsidR="006A03CA" w:rsidRDefault="006A03CA">
      <w:pPr>
        <w:widowControl/>
        <w:autoSpaceDE/>
        <w:autoSpaceDN/>
        <w:spacing w:after="160" w:line="259" w:lineRule="auto"/>
        <w:rPr>
          <w:rFonts w:ascii="DengXian" w:eastAsia="DengXian" w:hAnsi="DengXian" w:cstheme="minorHAnsi"/>
          <w:b/>
          <w:sz w:val="21"/>
          <w:szCs w:val="21"/>
          <w:lang w:val="pt-BR"/>
        </w:rPr>
      </w:pPr>
    </w:p>
    <w:p w14:paraId="3447489D" w14:textId="185B91BD" w:rsidR="0083290A" w:rsidRDefault="00F3173B" w:rsidP="00F3173B">
      <w:pPr>
        <w:spacing w:after="120"/>
        <w:jc w:val="both"/>
        <w:rPr>
          <w:rFonts w:ascii="DengXian" w:eastAsia="DengXian" w:hAnsi="DengXian" w:cstheme="minorHAnsi"/>
          <w:b/>
          <w:sz w:val="21"/>
          <w:szCs w:val="21"/>
          <w:lang w:val="pt-BR"/>
        </w:rPr>
      </w:pPr>
      <w:r>
        <w:rPr>
          <w:rFonts w:ascii="DengXian" w:eastAsia="DengXian" w:hAnsi="DengXian" w:cstheme="minorHAnsi"/>
          <w:b/>
          <w:sz w:val="21"/>
          <w:szCs w:val="21"/>
          <w:lang w:val="pt-BR"/>
        </w:rPr>
        <w:t>3.</w:t>
      </w:r>
      <w:r w:rsidR="00496511">
        <w:rPr>
          <w:rFonts w:ascii="DengXian" w:eastAsia="DengXian" w:hAnsi="DengXian" w:cstheme="minorHAnsi"/>
          <w:b/>
          <w:sz w:val="21"/>
          <w:szCs w:val="21"/>
          <w:lang w:val="pt-BR"/>
        </w:rPr>
        <w:t>2</w:t>
      </w:r>
      <w:r>
        <w:rPr>
          <w:rFonts w:ascii="DengXian" w:eastAsia="DengXian" w:hAnsi="DengXian" w:cstheme="minorHAnsi"/>
          <w:b/>
          <w:sz w:val="21"/>
          <w:szCs w:val="21"/>
          <w:lang w:val="pt-BR"/>
        </w:rPr>
        <w:t xml:space="preserve">.3. </w:t>
      </w:r>
      <w:r w:rsidR="007A4491" w:rsidRPr="00F3173B">
        <w:rPr>
          <w:rFonts w:ascii="DengXian" w:eastAsia="DengXian" w:hAnsi="DengXian" w:cstheme="minorHAnsi"/>
          <w:b/>
          <w:sz w:val="21"/>
          <w:szCs w:val="21"/>
          <w:lang w:val="pt-BR"/>
        </w:rPr>
        <w:t>Patrimônio Líquido</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547"/>
        <w:gridCol w:w="1345"/>
        <w:gridCol w:w="1378"/>
        <w:gridCol w:w="1388"/>
        <w:gridCol w:w="1263"/>
        <w:gridCol w:w="1430"/>
      </w:tblGrid>
      <w:tr w:rsidR="00297797" w:rsidRPr="00CC5CFE" w14:paraId="6BA13ACB" w14:textId="77777777" w:rsidTr="00F04024">
        <w:trPr>
          <w:cnfStyle w:val="100000000000" w:firstRow="1" w:lastRow="0" w:firstColumn="0" w:lastColumn="0" w:oddVBand="0" w:evenVBand="0" w:oddHBand="0" w:evenHBand="0" w:firstRowFirstColumn="0" w:firstRowLastColumn="0" w:lastRowFirstColumn="0" w:lastRowLastColumn="0"/>
          <w:trHeight w:hRule="exact" w:val="624"/>
          <w:tblHeade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0491EA66" w14:textId="77777777" w:rsidR="00297797" w:rsidRPr="0031787B" w:rsidRDefault="00297797" w:rsidP="00297797">
            <w:pPr>
              <w:jc w:val="center"/>
              <w:rPr>
                <w:rFonts w:ascii="DengXian" w:eastAsia="DengXian" w:hAnsi="DengXian" w:cs="Poppins"/>
                <w:color w:val="0000FF"/>
                <w:sz w:val="18"/>
                <w:szCs w:val="18"/>
              </w:rPr>
            </w:pPr>
            <w:r w:rsidRPr="0031787B">
              <w:rPr>
                <w:rFonts w:ascii="DengXian" w:eastAsia="DengXian" w:hAnsi="DengXian" w:cs="Poppins"/>
                <w:sz w:val="18"/>
                <w:szCs w:val="18"/>
              </w:rPr>
              <w:t>Contas</w:t>
            </w:r>
          </w:p>
        </w:tc>
        <w:tc>
          <w:tcPr>
            <w:tcW w:w="1345" w:type="dxa"/>
            <w:shd w:val="clear" w:color="auto" w:fill="D9E2F3" w:themeFill="accent5" w:themeFillTint="33"/>
            <w:vAlign w:val="center"/>
          </w:tcPr>
          <w:p w14:paraId="6CD9FC81" w14:textId="1685C5C0" w:rsidR="00297797" w:rsidRPr="0031787B"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w:t>
            </w:r>
            <w:r w:rsidR="00C80AD0">
              <w:rPr>
                <w:rFonts w:ascii="DengXian" w:eastAsia="DengXian" w:hAnsi="DengXian" w:cs="Poppins"/>
                <w:sz w:val="18"/>
                <w:szCs w:val="18"/>
              </w:rPr>
              <w:t>5</w:t>
            </w:r>
            <w:r w:rsidRPr="0031787B">
              <w:rPr>
                <w:rFonts w:ascii="DengXian" w:eastAsia="DengXian" w:hAnsi="DengXian" w:cs="Poppins"/>
                <w:sz w:val="18"/>
                <w:szCs w:val="18"/>
              </w:rPr>
              <w:t xml:space="preserve"> (R$)</w:t>
            </w:r>
          </w:p>
        </w:tc>
        <w:tc>
          <w:tcPr>
            <w:tcW w:w="1378" w:type="dxa"/>
            <w:shd w:val="clear" w:color="auto" w:fill="D9E2F3" w:themeFill="accent5" w:themeFillTint="33"/>
            <w:vAlign w:val="center"/>
          </w:tcPr>
          <w:p w14:paraId="01B8DC93" w14:textId="0CEE6C3F" w:rsidR="00297797" w:rsidRPr="0031787B"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w:t>
            </w:r>
            <w:r w:rsidR="00C80AD0">
              <w:rPr>
                <w:rFonts w:ascii="DengXian" w:eastAsia="DengXian" w:hAnsi="DengXian" w:cs="Poppins"/>
                <w:sz w:val="18"/>
                <w:szCs w:val="18"/>
              </w:rPr>
              <w:t>4</w:t>
            </w:r>
            <w:r w:rsidRPr="0031787B">
              <w:rPr>
                <w:rFonts w:ascii="DengXian" w:eastAsia="DengXian" w:hAnsi="DengXian" w:cs="Poppins"/>
                <w:sz w:val="18"/>
                <w:szCs w:val="18"/>
              </w:rPr>
              <w:t xml:space="preserve"> (R$)</w:t>
            </w:r>
          </w:p>
        </w:tc>
        <w:tc>
          <w:tcPr>
            <w:tcW w:w="1388" w:type="dxa"/>
            <w:shd w:val="clear" w:color="auto" w:fill="D9E2F3" w:themeFill="accent5" w:themeFillTint="33"/>
            <w:vAlign w:val="center"/>
          </w:tcPr>
          <w:p w14:paraId="695746F1" w14:textId="1B2AE30F" w:rsidR="00297797" w:rsidRPr="00643806" w:rsidRDefault="00643806"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r w:rsidR="00297797" w:rsidRPr="00643806">
              <w:rPr>
                <w:rFonts w:ascii="DengXian" w:eastAsia="DengXian" w:hAnsi="DengXian" w:cs="Poppins"/>
                <w:sz w:val="18"/>
                <w:szCs w:val="18"/>
              </w:rPr>
              <w:t xml:space="preserve"> </w:t>
            </w:r>
          </w:p>
          <w:p w14:paraId="1657DEA8" w14:textId="6C28DC33" w:rsidR="00297797" w:rsidRPr="00643806"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w:t>
            </w:r>
            <w:r w:rsidR="00C80AD0">
              <w:rPr>
                <w:rFonts w:ascii="DengXian" w:eastAsia="DengXian" w:hAnsi="DengXian" w:cs="Poppins"/>
                <w:sz w:val="18"/>
                <w:szCs w:val="18"/>
              </w:rPr>
              <w:t>5</w:t>
            </w:r>
            <w:r w:rsidRPr="00643806">
              <w:rPr>
                <w:rFonts w:ascii="DengXian" w:eastAsia="DengXian" w:hAnsi="DengXian" w:cs="Poppins"/>
                <w:sz w:val="18"/>
                <w:szCs w:val="18"/>
              </w:rPr>
              <w:t xml:space="preserve"> x 202</w:t>
            </w:r>
            <w:r w:rsidR="00C80AD0">
              <w:rPr>
                <w:rFonts w:ascii="DengXian" w:eastAsia="DengXian" w:hAnsi="DengXian" w:cs="Poppins"/>
                <w:sz w:val="18"/>
                <w:szCs w:val="18"/>
              </w:rPr>
              <w:t>4</w:t>
            </w:r>
          </w:p>
        </w:tc>
        <w:tc>
          <w:tcPr>
            <w:tcW w:w="1263" w:type="dxa"/>
            <w:shd w:val="clear" w:color="auto" w:fill="D9E2F3" w:themeFill="accent5" w:themeFillTint="33"/>
            <w:vAlign w:val="center"/>
          </w:tcPr>
          <w:p w14:paraId="44578347" w14:textId="50F1BFB3" w:rsidR="00297797" w:rsidRPr="00643806" w:rsidRDefault="00643806"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643806">
              <w:rPr>
                <w:rFonts w:ascii="DengXian" w:eastAsia="DengXian" w:hAnsi="DengXian" w:cs="Poppins"/>
                <w:sz w:val="18"/>
                <w:szCs w:val="18"/>
              </w:rPr>
              <w:t>Variação</w:t>
            </w:r>
            <w:r w:rsidR="00297797" w:rsidRPr="00643806">
              <w:rPr>
                <w:rFonts w:ascii="DengXian" w:eastAsia="DengXian" w:hAnsi="DengXian" w:cs="Poppins"/>
                <w:sz w:val="18"/>
                <w:szCs w:val="18"/>
              </w:rPr>
              <w:t xml:space="preserve"> (%)</w:t>
            </w:r>
          </w:p>
          <w:p w14:paraId="267E32F0" w14:textId="320B26AA" w:rsidR="00297797" w:rsidRPr="00643806"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202</w:t>
            </w:r>
            <w:r w:rsidR="00C80AD0">
              <w:rPr>
                <w:rFonts w:ascii="DengXian" w:eastAsia="DengXian" w:hAnsi="DengXian" w:cs="Poppins"/>
                <w:sz w:val="18"/>
                <w:szCs w:val="18"/>
              </w:rPr>
              <w:t>5</w:t>
            </w:r>
            <w:r w:rsidRPr="00643806">
              <w:rPr>
                <w:rFonts w:ascii="DengXian" w:eastAsia="DengXian" w:hAnsi="DengXian" w:cs="Poppins"/>
                <w:sz w:val="18"/>
                <w:szCs w:val="18"/>
              </w:rPr>
              <w:t xml:space="preserve"> x 202</w:t>
            </w:r>
            <w:r w:rsidR="00C80AD0">
              <w:rPr>
                <w:rFonts w:ascii="DengXian" w:eastAsia="DengXian" w:hAnsi="DengXian" w:cs="Poppins"/>
                <w:sz w:val="18"/>
                <w:szCs w:val="18"/>
              </w:rPr>
              <w:t>4</w:t>
            </w:r>
          </w:p>
        </w:tc>
        <w:tc>
          <w:tcPr>
            <w:tcW w:w="1430" w:type="dxa"/>
            <w:shd w:val="clear" w:color="auto" w:fill="D9E2F3" w:themeFill="accent5" w:themeFillTint="33"/>
            <w:vAlign w:val="center"/>
          </w:tcPr>
          <w:p w14:paraId="5274F329" w14:textId="051D1FB1" w:rsidR="00297797" w:rsidRPr="00643806" w:rsidRDefault="00297797" w:rsidP="00297797">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43806">
              <w:rPr>
                <w:rFonts w:ascii="DengXian" w:eastAsia="DengXian" w:hAnsi="DengXian" w:cs="Poppins"/>
                <w:sz w:val="18"/>
                <w:szCs w:val="18"/>
              </w:rPr>
              <w:t>Participação (%) 12/202</w:t>
            </w:r>
            <w:r w:rsidR="00C80AD0">
              <w:rPr>
                <w:rFonts w:ascii="DengXian" w:eastAsia="DengXian" w:hAnsi="DengXian" w:cs="Poppins"/>
                <w:sz w:val="18"/>
                <w:szCs w:val="18"/>
              </w:rPr>
              <w:t>5</w:t>
            </w:r>
            <w:r w:rsidRPr="00643806">
              <w:rPr>
                <w:rFonts w:ascii="DengXian" w:eastAsia="DengXian" w:hAnsi="DengXian" w:cs="Poppins"/>
                <w:sz w:val="18"/>
                <w:szCs w:val="18"/>
              </w:rPr>
              <w:t xml:space="preserve"> </w:t>
            </w:r>
          </w:p>
        </w:tc>
      </w:tr>
      <w:tr w:rsidR="00C80AD0" w:rsidRPr="00F3173B" w14:paraId="1DBF4B0F" w14:textId="77777777"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35961DA" w14:textId="1385257A" w:rsidR="00C80AD0" w:rsidRPr="0031787B" w:rsidRDefault="00C80AD0" w:rsidP="00C80AD0">
            <w:pPr>
              <w:ind w:left="113"/>
              <w:rPr>
                <w:rFonts w:ascii="DengXian" w:eastAsia="DengXian" w:hAnsi="DengXian" w:cs="Poppins"/>
                <w:b w:val="0"/>
                <w:sz w:val="18"/>
                <w:szCs w:val="18"/>
              </w:rPr>
            </w:pPr>
            <w:r w:rsidRPr="0031787B">
              <w:rPr>
                <w:rFonts w:ascii="DengXian" w:eastAsia="DengXian" w:hAnsi="DengXian" w:cs="Poppins"/>
                <w:b w:val="0"/>
                <w:sz w:val="18"/>
                <w:szCs w:val="18"/>
              </w:rPr>
              <w:t>Reserva de Expansão</w:t>
            </w:r>
          </w:p>
        </w:tc>
        <w:tc>
          <w:tcPr>
            <w:tcW w:w="1345" w:type="dxa"/>
            <w:vAlign w:val="center"/>
          </w:tcPr>
          <w:p w14:paraId="370BB572" w14:textId="041368BC" w:rsidR="00C80AD0" w:rsidRPr="0031787B" w:rsidRDefault="000A03F7"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w:t>
            </w:r>
            <w:r w:rsidR="00C80AD0" w:rsidRPr="0031787B">
              <w:rPr>
                <w:rFonts w:ascii="DengXian" w:eastAsia="DengXian" w:hAnsi="DengXian" w:cs="Calibri"/>
                <w:color w:val="000000"/>
                <w:sz w:val="18"/>
                <w:szCs w:val="18"/>
                <w:lang w:val="pt-BR" w:eastAsia="pt-BR"/>
              </w:rPr>
              <w:t xml:space="preserve"> </w:t>
            </w:r>
          </w:p>
        </w:tc>
        <w:tc>
          <w:tcPr>
            <w:tcW w:w="1378" w:type="dxa"/>
            <w:vAlign w:val="center"/>
          </w:tcPr>
          <w:p w14:paraId="573CBAAB" w14:textId="7BA260EC"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37.503.187,31 </w:t>
            </w:r>
          </w:p>
        </w:tc>
        <w:tc>
          <w:tcPr>
            <w:tcW w:w="1388" w:type="dxa"/>
            <w:vAlign w:val="center"/>
          </w:tcPr>
          <w:p w14:paraId="4FD20D4F" w14:textId="47EFBEEE"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w:t>
            </w:r>
            <w:r w:rsidR="00F5422C" w:rsidRPr="0031787B">
              <w:rPr>
                <w:rFonts w:ascii="DengXian" w:eastAsia="DengXian" w:hAnsi="DengXian" w:cs="Calibri"/>
                <w:color w:val="000000"/>
                <w:sz w:val="18"/>
                <w:szCs w:val="18"/>
                <w:lang w:val="pt-BR" w:eastAsia="pt-BR"/>
              </w:rPr>
              <w:t xml:space="preserve">37.503.187,31 </w:t>
            </w:r>
            <w:r w:rsidRPr="0031787B">
              <w:rPr>
                <w:rFonts w:ascii="DengXian" w:eastAsia="DengXian" w:hAnsi="DengXian" w:cs="Calibri"/>
                <w:color w:val="000000"/>
                <w:sz w:val="18"/>
                <w:szCs w:val="18"/>
                <w:lang w:val="pt-BR" w:eastAsia="pt-BR"/>
              </w:rPr>
              <w:t xml:space="preserve"> </w:t>
            </w:r>
          </w:p>
        </w:tc>
        <w:tc>
          <w:tcPr>
            <w:tcW w:w="1263" w:type="dxa"/>
            <w:vAlign w:val="center"/>
          </w:tcPr>
          <w:p w14:paraId="48556BB6" w14:textId="4CD00A8D" w:rsidR="00C80AD0" w:rsidRPr="0031787B" w:rsidRDefault="00542A1D"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w:t>
            </w:r>
            <w:r w:rsidR="00C80AD0" w:rsidRPr="0031787B">
              <w:rPr>
                <w:rFonts w:ascii="DengXian" w:eastAsia="DengXian" w:hAnsi="DengXian" w:cs="Calibri"/>
                <w:color w:val="000000"/>
                <w:sz w:val="18"/>
                <w:szCs w:val="18"/>
                <w:lang w:val="pt-BR" w:eastAsia="pt-BR"/>
              </w:rPr>
              <w:t>100,00</w:t>
            </w:r>
          </w:p>
        </w:tc>
        <w:tc>
          <w:tcPr>
            <w:tcW w:w="1430" w:type="dxa"/>
            <w:vAlign w:val="center"/>
          </w:tcPr>
          <w:p w14:paraId="1012010F" w14:textId="7AD0E851" w:rsidR="00C80AD0" w:rsidRPr="0031787B" w:rsidRDefault="00937152"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0,00</w:t>
            </w:r>
          </w:p>
        </w:tc>
      </w:tr>
      <w:tr w:rsidR="00C80AD0" w:rsidRPr="00F3173B" w14:paraId="20D48779" w14:textId="77777777"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78A4CF8" w14:textId="5C7B4153" w:rsidR="00C80AD0" w:rsidRPr="0031787B" w:rsidRDefault="00C80AD0" w:rsidP="00C80AD0">
            <w:pPr>
              <w:ind w:left="113"/>
              <w:rPr>
                <w:rFonts w:ascii="DengXian" w:eastAsia="DengXian" w:hAnsi="DengXian" w:cs="Poppins"/>
                <w:b w:val="0"/>
                <w:sz w:val="18"/>
                <w:szCs w:val="18"/>
              </w:rPr>
            </w:pPr>
            <w:r w:rsidRPr="0031787B">
              <w:rPr>
                <w:rFonts w:ascii="DengXian" w:eastAsia="DengXian" w:hAnsi="DengXian" w:cs="Poppins"/>
                <w:b w:val="0"/>
                <w:sz w:val="18"/>
                <w:szCs w:val="18"/>
              </w:rPr>
              <w:t>Demais Reservas</w:t>
            </w:r>
          </w:p>
        </w:tc>
        <w:tc>
          <w:tcPr>
            <w:tcW w:w="1345" w:type="dxa"/>
            <w:vAlign w:val="center"/>
          </w:tcPr>
          <w:p w14:paraId="6FB7ACD1" w14:textId="396B18F2" w:rsidR="00C80AD0" w:rsidRPr="0031787B" w:rsidRDefault="000A03F7"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51.301.909,67</w:t>
            </w:r>
            <w:r w:rsidR="00C80AD0" w:rsidRPr="0031787B">
              <w:rPr>
                <w:rFonts w:ascii="DengXian" w:eastAsia="DengXian" w:hAnsi="DengXian" w:cs="Calibri"/>
                <w:color w:val="000000"/>
                <w:sz w:val="18"/>
                <w:szCs w:val="18"/>
                <w:lang w:val="pt-BR" w:eastAsia="pt-BR"/>
              </w:rPr>
              <w:t xml:space="preserve"> </w:t>
            </w:r>
          </w:p>
        </w:tc>
        <w:tc>
          <w:tcPr>
            <w:tcW w:w="1378" w:type="dxa"/>
            <w:vAlign w:val="center"/>
          </w:tcPr>
          <w:p w14:paraId="746DCF40" w14:textId="3B3065E8"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52.844.093,63 </w:t>
            </w:r>
          </w:p>
        </w:tc>
        <w:tc>
          <w:tcPr>
            <w:tcW w:w="1388" w:type="dxa"/>
            <w:vAlign w:val="center"/>
          </w:tcPr>
          <w:p w14:paraId="33B4B7DF" w14:textId="5355D88A" w:rsidR="00C80AD0" w:rsidRPr="0031787B" w:rsidRDefault="001B564C"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-1.542.183,96</w:t>
            </w:r>
            <w:r w:rsidR="00C80AD0" w:rsidRPr="0031787B">
              <w:rPr>
                <w:rFonts w:ascii="DengXian" w:eastAsia="DengXian" w:hAnsi="DengXian" w:cs="Calibri"/>
                <w:color w:val="000000"/>
                <w:sz w:val="18"/>
                <w:szCs w:val="18"/>
                <w:lang w:val="pt-BR" w:eastAsia="pt-BR"/>
              </w:rPr>
              <w:t xml:space="preserve"> </w:t>
            </w:r>
          </w:p>
        </w:tc>
        <w:tc>
          <w:tcPr>
            <w:tcW w:w="1263" w:type="dxa"/>
            <w:vAlign w:val="center"/>
          </w:tcPr>
          <w:p w14:paraId="36FEB5F6" w14:textId="6D1EAC97" w:rsidR="00C80AD0" w:rsidRPr="0031787B" w:rsidRDefault="00542A1D"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-2,92</w:t>
            </w:r>
          </w:p>
        </w:tc>
        <w:tc>
          <w:tcPr>
            <w:tcW w:w="1430" w:type="dxa"/>
            <w:vAlign w:val="center"/>
          </w:tcPr>
          <w:p w14:paraId="649770F0" w14:textId="769619D1"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9,</w:t>
            </w:r>
            <w:r w:rsidR="00937152">
              <w:rPr>
                <w:rFonts w:ascii="DengXian" w:eastAsia="DengXian" w:hAnsi="DengXian" w:cs="Calibri"/>
                <w:color w:val="000000"/>
                <w:sz w:val="18"/>
                <w:szCs w:val="18"/>
                <w:lang w:val="pt-BR" w:eastAsia="pt-BR"/>
              </w:rPr>
              <w:t>23</w:t>
            </w:r>
            <w:r w:rsidRPr="0031787B">
              <w:rPr>
                <w:rFonts w:ascii="DengXian" w:eastAsia="DengXian" w:hAnsi="DengXian" w:cs="Calibri"/>
                <w:color w:val="000000"/>
                <w:sz w:val="18"/>
                <w:szCs w:val="18"/>
                <w:lang w:val="pt-BR" w:eastAsia="pt-BR"/>
              </w:rPr>
              <w:t xml:space="preserve">  </w:t>
            </w:r>
          </w:p>
        </w:tc>
      </w:tr>
      <w:tr w:rsidR="00C80AD0" w:rsidRPr="00F3173B" w14:paraId="3F26F9D2" w14:textId="77777777" w:rsidTr="00964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48DA2D" w14:textId="12732BDE" w:rsidR="00C80AD0" w:rsidRPr="0031787B" w:rsidRDefault="00C80AD0" w:rsidP="00C80AD0">
            <w:pPr>
              <w:ind w:left="113"/>
              <w:rPr>
                <w:rFonts w:ascii="DengXian" w:eastAsia="DengXian" w:hAnsi="DengXian" w:cs="Poppins"/>
                <w:b w:val="0"/>
                <w:sz w:val="18"/>
                <w:szCs w:val="18"/>
              </w:rPr>
            </w:pPr>
            <w:r w:rsidRPr="0031787B">
              <w:rPr>
                <w:rFonts w:ascii="DengXian" w:eastAsia="DengXian" w:hAnsi="DengXian" w:cs="Poppins"/>
                <w:b w:val="0"/>
                <w:sz w:val="18"/>
                <w:szCs w:val="18"/>
              </w:rPr>
              <w:t>Superávitis ou Déficits do Exercício</w:t>
            </w:r>
          </w:p>
        </w:tc>
        <w:tc>
          <w:tcPr>
            <w:tcW w:w="1345" w:type="dxa"/>
            <w:vAlign w:val="center"/>
          </w:tcPr>
          <w:p w14:paraId="63E6E635" w14:textId="7B588925" w:rsidR="00C80AD0" w:rsidRPr="0031787B" w:rsidRDefault="000A03F7"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6.233.079,40</w:t>
            </w:r>
            <w:r w:rsidR="00C80AD0" w:rsidRPr="0031787B">
              <w:rPr>
                <w:rFonts w:ascii="DengXian" w:eastAsia="DengXian" w:hAnsi="DengXian" w:cs="Calibri"/>
                <w:color w:val="000000"/>
                <w:sz w:val="18"/>
                <w:szCs w:val="18"/>
                <w:lang w:val="pt-BR" w:eastAsia="pt-BR"/>
              </w:rPr>
              <w:t xml:space="preserve"> </w:t>
            </w:r>
          </w:p>
        </w:tc>
        <w:tc>
          <w:tcPr>
            <w:tcW w:w="1378" w:type="dxa"/>
            <w:vAlign w:val="center"/>
          </w:tcPr>
          <w:p w14:paraId="2C1A74D1" w14:textId="194E61DD"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-13.052.333,72 </w:t>
            </w:r>
          </w:p>
        </w:tc>
        <w:tc>
          <w:tcPr>
            <w:tcW w:w="1388" w:type="dxa"/>
            <w:vAlign w:val="center"/>
          </w:tcPr>
          <w:p w14:paraId="0E004F8B" w14:textId="78540200" w:rsidR="00C80AD0" w:rsidRPr="0031787B" w:rsidRDefault="001B564C"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19.285.413,12</w:t>
            </w:r>
            <w:r w:rsidR="00C80AD0" w:rsidRPr="0031787B">
              <w:rPr>
                <w:rFonts w:ascii="DengXian" w:eastAsia="DengXian" w:hAnsi="DengXian" w:cs="Calibri"/>
                <w:color w:val="000000"/>
                <w:sz w:val="18"/>
                <w:szCs w:val="18"/>
                <w:lang w:val="pt-BR" w:eastAsia="pt-BR"/>
              </w:rPr>
              <w:t xml:space="preserve"> </w:t>
            </w:r>
          </w:p>
        </w:tc>
        <w:tc>
          <w:tcPr>
            <w:tcW w:w="1263" w:type="dxa"/>
            <w:vAlign w:val="center"/>
          </w:tcPr>
          <w:p w14:paraId="3CF84443" w14:textId="7909581A"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14</w:t>
            </w:r>
            <w:r w:rsidR="00937152">
              <w:rPr>
                <w:rFonts w:ascii="DengXian" w:eastAsia="DengXian" w:hAnsi="DengXian" w:cs="Calibri"/>
                <w:color w:val="000000"/>
                <w:sz w:val="18"/>
                <w:szCs w:val="18"/>
                <w:lang w:val="pt-BR" w:eastAsia="pt-BR"/>
              </w:rPr>
              <w:t>7</w:t>
            </w:r>
            <w:r w:rsidRPr="0031787B">
              <w:rPr>
                <w:rFonts w:ascii="DengXian" w:eastAsia="DengXian" w:hAnsi="DengXian" w:cs="Calibri"/>
                <w:color w:val="000000"/>
                <w:sz w:val="18"/>
                <w:szCs w:val="18"/>
                <w:lang w:val="pt-BR" w:eastAsia="pt-BR"/>
              </w:rPr>
              <w:t>,7</w:t>
            </w:r>
            <w:r w:rsidR="00937152">
              <w:rPr>
                <w:rFonts w:ascii="DengXian" w:eastAsia="DengXian" w:hAnsi="DengXian" w:cs="Calibri"/>
                <w:color w:val="000000"/>
                <w:sz w:val="18"/>
                <w:szCs w:val="18"/>
                <w:lang w:val="pt-BR" w:eastAsia="pt-BR"/>
              </w:rPr>
              <w:t>5</w:t>
            </w:r>
          </w:p>
        </w:tc>
        <w:tc>
          <w:tcPr>
            <w:tcW w:w="1430" w:type="dxa"/>
            <w:vAlign w:val="center"/>
          </w:tcPr>
          <w:p w14:paraId="1B5FA418" w14:textId="7BEC7BAF" w:rsidR="00C80AD0" w:rsidRPr="0031787B" w:rsidRDefault="00937152"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1,12</w:t>
            </w:r>
          </w:p>
        </w:tc>
      </w:tr>
      <w:tr w:rsidR="00C80AD0" w:rsidRPr="00F3173B" w14:paraId="76B6C26C" w14:textId="77777777" w:rsidTr="00964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3AF3D5C" w14:textId="2F965B45" w:rsidR="00C80AD0" w:rsidRPr="0031787B" w:rsidRDefault="00C80AD0" w:rsidP="00C80AD0">
            <w:pPr>
              <w:ind w:left="113"/>
              <w:rPr>
                <w:rFonts w:ascii="DengXian" w:eastAsia="DengXian" w:hAnsi="DengXian" w:cs="Poppins"/>
                <w:b w:val="0"/>
                <w:sz w:val="18"/>
                <w:szCs w:val="18"/>
              </w:rPr>
            </w:pPr>
            <w:r w:rsidRPr="0031787B">
              <w:rPr>
                <w:rFonts w:ascii="DengXian" w:eastAsia="DengXian" w:hAnsi="DengXian" w:cs="Poppins"/>
                <w:b w:val="0"/>
                <w:sz w:val="18"/>
                <w:szCs w:val="18"/>
              </w:rPr>
              <w:t>Superávitis ou Déficits de Exercício Anterior</w:t>
            </w:r>
          </w:p>
        </w:tc>
        <w:tc>
          <w:tcPr>
            <w:tcW w:w="1345" w:type="dxa"/>
            <w:vAlign w:val="center"/>
          </w:tcPr>
          <w:p w14:paraId="74D1969C" w14:textId="755A9B2C" w:rsidR="00C80AD0" w:rsidRPr="0031787B" w:rsidRDefault="000A03F7"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498.187.575,09</w:t>
            </w:r>
            <w:r w:rsidR="00C80AD0" w:rsidRPr="0031787B">
              <w:rPr>
                <w:rFonts w:ascii="DengXian" w:eastAsia="DengXian" w:hAnsi="DengXian" w:cs="Calibri"/>
                <w:color w:val="000000"/>
                <w:sz w:val="18"/>
                <w:szCs w:val="18"/>
                <w:lang w:val="pt-BR" w:eastAsia="pt-BR"/>
              </w:rPr>
              <w:t xml:space="preserve"> </w:t>
            </w:r>
          </w:p>
        </w:tc>
        <w:tc>
          <w:tcPr>
            <w:tcW w:w="1378" w:type="dxa"/>
            <w:vAlign w:val="center"/>
          </w:tcPr>
          <w:p w14:paraId="278BD49C" w14:textId="623009B1"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473.825.372,51 </w:t>
            </w:r>
          </w:p>
        </w:tc>
        <w:tc>
          <w:tcPr>
            <w:tcW w:w="1388" w:type="dxa"/>
            <w:vAlign w:val="center"/>
          </w:tcPr>
          <w:p w14:paraId="3A683AEA" w14:textId="2A660F4D" w:rsidR="00C80AD0" w:rsidRPr="0031787B" w:rsidRDefault="001B564C"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24.</w:t>
            </w:r>
            <w:r w:rsidR="00937152">
              <w:rPr>
                <w:rFonts w:ascii="DengXian" w:eastAsia="DengXian" w:hAnsi="DengXian" w:cs="Calibri"/>
                <w:color w:val="000000"/>
                <w:sz w:val="18"/>
                <w:szCs w:val="18"/>
                <w:lang w:val="pt-BR" w:eastAsia="pt-BR"/>
              </w:rPr>
              <w:t>362.202,58</w:t>
            </w:r>
            <w:r w:rsidR="00C80AD0" w:rsidRPr="0031787B">
              <w:rPr>
                <w:rFonts w:ascii="DengXian" w:eastAsia="DengXian" w:hAnsi="DengXian" w:cs="Calibri"/>
                <w:color w:val="000000"/>
                <w:sz w:val="18"/>
                <w:szCs w:val="18"/>
                <w:lang w:val="pt-BR" w:eastAsia="pt-BR"/>
              </w:rPr>
              <w:t xml:space="preserve"> </w:t>
            </w:r>
          </w:p>
        </w:tc>
        <w:tc>
          <w:tcPr>
            <w:tcW w:w="1263" w:type="dxa"/>
            <w:vAlign w:val="center"/>
          </w:tcPr>
          <w:p w14:paraId="4BA8FF78" w14:textId="3265A6A4" w:rsidR="00C80AD0" w:rsidRPr="0031787B" w:rsidRDefault="00937152"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5,14</w:t>
            </w:r>
          </w:p>
        </w:tc>
        <w:tc>
          <w:tcPr>
            <w:tcW w:w="1430" w:type="dxa"/>
            <w:vAlign w:val="center"/>
          </w:tcPr>
          <w:p w14:paraId="2D5D7DFB" w14:textId="7E2B0D6F"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8</w:t>
            </w:r>
            <w:r w:rsidR="00937152">
              <w:rPr>
                <w:rFonts w:ascii="DengXian" w:eastAsia="DengXian" w:hAnsi="DengXian" w:cs="Calibri"/>
                <w:color w:val="000000"/>
                <w:sz w:val="18"/>
                <w:szCs w:val="18"/>
                <w:lang w:val="pt-BR" w:eastAsia="pt-BR"/>
              </w:rPr>
              <w:t>9</w:t>
            </w:r>
            <w:r w:rsidRPr="0031787B">
              <w:rPr>
                <w:rFonts w:ascii="DengXian" w:eastAsia="DengXian" w:hAnsi="DengXian" w:cs="Calibri"/>
                <w:color w:val="000000"/>
                <w:sz w:val="18"/>
                <w:szCs w:val="18"/>
                <w:lang w:val="pt-BR" w:eastAsia="pt-BR"/>
              </w:rPr>
              <w:t>,</w:t>
            </w:r>
            <w:r w:rsidR="00937152">
              <w:rPr>
                <w:rFonts w:ascii="DengXian" w:eastAsia="DengXian" w:hAnsi="DengXian" w:cs="Calibri"/>
                <w:color w:val="000000"/>
                <w:sz w:val="18"/>
                <w:szCs w:val="18"/>
                <w:lang w:val="pt-BR" w:eastAsia="pt-BR"/>
              </w:rPr>
              <w:t>66</w:t>
            </w:r>
          </w:p>
        </w:tc>
      </w:tr>
      <w:tr w:rsidR="00C80AD0" w:rsidRPr="00F3173B" w14:paraId="7EE485E1" w14:textId="77777777" w:rsidTr="00964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930E79D" w14:textId="5BE24091" w:rsidR="00C80AD0" w:rsidRPr="0031787B" w:rsidRDefault="00C80AD0" w:rsidP="00C80AD0">
            <w:pPr>
              <w:ind w:left="113"/>
              <w:rPr>
                <w:rFonts w:ascii="DengXian" w:eastAsia="DengXian" w:hAnsi="DengXian" w:cs="Poppins"/>
                <w:b w:val="0"/>
                <w:sz w:val="18"/>
                <w:szCs w:val="18"/>
              </w:rPr>
            </w:pPr>
            <w:r w:rsidRPr="0031787B">
              <w:rPr>
                <w:rFonts w:ascii="DengXian" w:eastAsia="DengXian" w:hAnsi="DengXian" w:cs="Poppins"/>
                <w:b w:val="0"/>
                <w:sz w:val="18"/>
                <w:szCs w:val="18"/>
              </w:rPr>
              <w:t>Ajustes de Exercícios Anteriores</w:t>
            </w:r>
          </w:p>
        </w:tc>
        <w:tc>
          <w:tcPr>
            <w:tcW w:w="1345" w:type="dxa"/>
            <w:vAlign w:val="center"/>
          </w:tcPr>
          <w:p w14:paraId="3432304D" w14:textId="2E40B7D3"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w:t>
            </w:r>
            <w:r w:rsidR="000A03F7">
              <w:rPr>
                <w:rFonts w:ascii="DengXian" w:eastAsia="DengXian" w:hAnsi="DengXian" w:cs="Calibri"/>
                <w:color w:val="000000"/>
                <w:sz w:val="18"/>
                <w:szCs w:val="18"/>
                <w:lang w:val="pt-BR" w:eastAsia="pt-BR"/>
              </w:rPr>
              <w:t>94.287,45</w:t>
            </w:r>
            <w:r w:rsidRPr="0031787B">
              <w:rPr>
                <w:rFonts w:ascii="DengXian" w:eastAsia="DengXian" w:hAnsi="DengXian" w:cs="Calibri"/>
                <w:color w:val="000000"/>
                <w:sz w:val="18"/>
                <w:szCs w:val="18"/>
                <w:lang w:val="pt-BR" w:eastAsia="pt-BR"/>
              </w:rPr>
              <w:t xml:space="preserve"> </w:t>
            </w:r>
          </w:p>
        </w:tc>
        <w:tc>
          <w:tcPr>
            <w:tcW w:w="1378" w:type="dxa"/>
            <w:vAlign w:val="center"/>
          </w:tcPr>
          <w:p w14:paraId="0473D1A5" w14:textId="19887EE3"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 xml:space="preserve">-88.651,01 </w:t>
            </w:r>
          </w:p>
        </w:tc>
        <w:tc>
          <w:tcPr>
            <w:tcW w:w="1388" w:type="dxa"/>
            <w:vAlign w:val="center"/>
          </w:tcPr>
          <w:p w14:paraId="6A3E47FC" w14:textId="60C3CFD1"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w:t>
            </w:r>
            <w:r w:rsidR="00937152">
              <w:rPr>
                <w:rFonts w:ascii="DengXian" w:eastAsia="DengXian" w:hAnsi="DengXian" w:cs="Calibri"/>
                <w:color w:val="000000"/>
                <w:sz w:val="18"/>
                <w:szCs w:val="18"/>
                <w:lang w:val="pt-BR" w:eastAsia="pt-BR"/>
              </w:rPr>
              <w:t>5.636,44</w:t>
            </w:r>
            <w:r w:rsidRPr="0031787B">
              <w:rPr>
                <w:rFonts w:ascii="DengXian" w:eastAsia="DengXian" w:hAnsi="DengXian" w:cs="Calibri"/>
                <w:color w:val="000000"/>
                <w:sz w:val="18"/>
                <w:szCs w:val="18"/>
                <w:lang w:val="pt-BR" w:eastAsia="pt-BR"/>
              </w:rPr>
              <w:t xml:space="preserve"> </w:t>
            </w:r>
          </w:p>
        </w:tc>
        <w:tc>
          <w:tcPr>
            <w:tcW w:w="1263" w:type="dxa"/>
            <w:vAlign w:val="center"/>
          </w:tcPr>
          <w:p w14:paraId="725C6C5B" w14:textId="4DC04E72" w:rsidR="00C80AD0" w:rsidRPr="0031787B" w:rsidRDefault="00937152"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lang w:val="pt-BR" w:eastAsia="pt-BR"/>
              </w:rPr>
              <w:t>6,36</w:t>
            </w:r>
          </w:p>
        </w:tc>
        <w:tc>
          <w:tcPr>
            <w:tcW w:w="1430" w:type="dxa"/>
            <w:vAlign w:val="center"/>
          </w:tcPr>
          <w:p w14:paraId="5EB5C8C8" w14:textId="70C0ED99"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Calibri"/>
                <w:color w:val="000000"/>
                <w:sz w:val="18"/>
                <w:szCs w:val="18"/>
                <w:lang w:val="pt-BR" w:eastAsia="pt-BR"/>
              </w:rPr>
              <w:t>-0,02</w:t>
            </w:r>
          </w:p>
        </w:tc>
      </w:tr>
      <w:tr w:rsidR="00C80AD0" w:rsidRPr="00F3173B" w14:paraId="52D60975" w14:textId="77777777" w:rsidTr="0031787B">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D9E2F3" w:themeFill="accent5" w:themeFillTint="33"/>
            <w:vAlign w:val="center"/>
          </w:tcPr>
          <w:p w14:paraId="5B9AA79D" w14:textId="77777777" w:rsidR="00C80AD0" w:rsidRPr="0031787B" w:rsidRDefault="00C80AD0" w:rsidP="00C80AD0">
            <w:pPr>
              <w:ind w:left="113"/>
              <w:rPr>
                <w:rFonts w:ascii="DengXian" w:eastAsia="DengXian" w:hAnsi="DengXian" w:cs="Poppins"/>
                <w:sz w:val="18"/>
                <w:szCs w:val="18"/>
              </w:rPr>
            </w:pPr>
            <w:r w:rsidRPr="0031787B">
              <w:rPr>
                <w:rFonts w:ascii="DengXian" w:eastAsia="DengXian" w:hAnsi="DengXian" w:cs="Poppins"/>
                <w:sz w:val="18"/>
                <w:szCs w:val="18"/>
              </w:rPr>
              <w:t>Total</w:t>
            </w:r>
          </w:p>
        </w:tc>
        <w:tc>
          <w:tcPr>
            <w:tcW w:w="1345" w:type="dxa"/>
            <w:shd w:val="clear" w:color="auto" w:fill="D9E2F3" w:themeFill="accent5" w:themeFillTint="33"/>
            <w:vAlign w:val="center"/>
          </w:tcPr>
          <w:p w14:paraId="571D287F" w14:textId="4713C6CC" w:rsidR="00C80AD0" w:rsidRPr="0031787B" w:rsidRDefault="00F5422C"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lang w:val="pt-BR" w:eastAsia="pt-BR"/>
              </w:rPr>
              <w:t>555.628.276,</w:t>
            </w:r>
            <w:r w:rsidR="00C80AD0" w:rsidRPr="0031787B">
              <w:rPr>
                <w:rFonts w:ascii="DengXian" w:eastAsia="DengXian" w:hAnsi="DengXian" w:cs="Calibri"/>
                <w:b/>
                <w:bCs/>
                <w:color w:val="000000"/>
                <w:sz w:val="18"/>
                <w:szCs w:val="18"/>
                <w:lang w:val="pt-BR" w:eastAsia="pt-BR"/>
              </w:rPr>
              <w:t>7</w:t>
            </w:r>
            <w:r>
              <w:rPr>
                <w:rFonts w:ascii="DengXian" w:eastAsia="DengXian" w:hAnsi="DengXian" w:cs="Calibri"/>
                <w:b/>
                <w:bCs/>
                <w:color w:val="000000"/>
                <w:sz w:val="18"/>
                <w:szCs w:val="18"/>
                <w:lang w:val="pt-BR" w:eastAsia="pt-BR"/>
              </w:rPr>
              <w:t>1</w:t>
            </w:r>
            <w:r w:rsidR="00C80AD0" w:rsidRPr="0031787B">
              <w:rPr>
                <w:rFonts w:ascii="DengXian" w:eastAsia="DengXian" w:hAnsi="DengXian" w:cs="Calibri"/>
                <w:b/>
                <w:bCs/>
                <w:color w:val="000000"/>
                <w:sz w:val="18"/>
                <w:szCs w:val="18"/>
                <w:lang w:val="pt-BR" w:eastAsia="pt-BR"/>
              </w:rPr>
              <w:t xml:space="preserve"> </w:t>
            </w:r>
          </w:p>
        </w:tc>
        <w:tc>
          <w:tcPr>
            <w:tcW w:w="1378" w:type="dxa"/>
            <w:shd w:val="clear" w:color="auto" w:fill="D9E2F3" w:themeFill="accent5" w:themeFillTint="33"/>
            <w:vAlign w:val="center"/>
          </w:tcPr>
          <w:p w14:paraId="14A770A6" w14:textId="3DC39561"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 xml:space="preserve">551.031.668,72 </w:t>
            </w:r>
          </w:p>
        </w:tc>
        <w:tc>
          <w:tcPr>
            <w:tcW w:w="1388" w:type="dxa"/>
            <w:shd w:val="clear" w:color="auto" w:fill="D9E2F3" w:themeFill="accent5" w:themeFillTint="33"/>
            <w:vAlign w:val="center"/>
          </w:tcPr>
          <w:p w14:paraId="769941FB" w14:textId="12928201" w:rsidR="00C80AD0" w:rsidRPr="0031787B" w:rsidRDefault="00937152"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lang w:val="pt-BR" w:eastAsia="pt-BR"/>
              </w:rPr>
              <w:t>4.596.607,99</w:t>
            </w:r>
            <w:r w:rsidR="00C80AD0" w:rsidRPr="0031787B">
              <w:rPr>
                <w:rFonts w:ascii="DengXian" w:eastAsia="DengXian" w:hAnsi="DengXian" w:cs="Calibri"/>
                <w:b/>
                <w:bCs/>
                <w:color w:val="000000"/>
                <w:sz w:val="18"/>
                <w:szCs w:val="18"/>
                <w:lang w:val="pt-BR" w:eastAsia="pt-BR"/>
              </w:rPr>
              <w:t xml:space="preserve"> </w:t>
            </w:r>
          </w:p>
        </w:tc>
        <w:tc>
          <w:tcPr>
            <w:tcW w:w="1263" w:type="dxa"/>
            <w:shd w:val="clear" w:color="auto" w:fill="D9E2F3" w:themeFill="accent5" w:themeFillTint="33"/>
            <w:vAlign w:val="center"/>
          </w:tcPr>
          <w:p w14:paraId="7085246E" w14:textId="457D4D79" w:rsidR="00C80AD0" w:rsidRPr="0031787B" w:rsidRDefault="00B16163"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lang w:val="pt-BR" w:eastAsia="pt-BR"/>
              </w:rPr>
              <w:t>56,33</w:t>
            </w:r>
          </w:p>
        </w:tc>
        <w:tc>
          <w:tcPr>
            <w:tcW w:w="1430" w:type="dxa"/>
            <w:shd w:val="clear" w:color="auto" w:fill="D9E2F3" w:themeFill="accent5" w:themeFillTint="33"/>
            <w:vAlign w:val="center"/>
          </w:tcPr>
          <w:p w14:paraId="3ED37FAE" w14:textId="3467E97D" w:rsidR="00C80AD0" w:rsidRPr="0031787B" w:rsidRDefault="00C80AD0" w:rsidP="00C80AD0">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31787B">
              <w:rPr>
                <w:rFonts w:ascii="DengXian" w:eastAsia="DengXian" w:hAnsi="DengXian" w:cs="Calibri"/>
                <w:b/>
                <w:bCs/>
                <w:color w:val="000000"/>
                <w:sz w:val="18"/>
                <w:szCs w:val="18"/>
                <w:lang w:val="pt-BR" w:eastAsia="pt-BR"/>
              </w:rPr>
              <w:t>100,00</w:t>
            </w:r>
          </w:p>
        </w:tc>
      </w:tr>
    </w:tbl>
    <w:p w14:paraId="5F74CB7A" w14:textId="01A1523C" w:rsidR="0031787B" w:rsidRPr="0031787B" w:rsidRDefault="0031787B" w:rsidP="0031787B">
      <w:pPr>
        <w:spacing w:before="60"/>
        <w:jc w:val="both"/>
        <w:rPr>
          <w:rFonts w:ascii="DengXian" w:eastAsia="DengXian" w:hAnsi="DengXian" w:cstheme="minorHAnsi"/>
          <w:sz w:val="16"/>
          <w:szCs w:val="16"/>
          <w:lang w:val="pt-BR"/>
        </w:rPr>
      </w:pPr>
      <w:r w:rsidRPr="0031787B">
        <w:rPr>
          <w:rFonts w:ascii="DengXian" w:eastAsia="DengXian" w:hAnsi="DengXian" w:cstheme="minorHAnsi"/>
          <w:b/>
          <w:bCs/>
          <w:sz w:val="16"/>
          <w:szCs w:val="16"/>
          <w:lang w:val="pt-BR"/>
        </w:rPr>
        <w:t>Fonte</w:t>
      </w:r>
      <w:r w:rsidRPr="0031787B">
        <w:rPr>
          <w:rFonts w:ascii="DengXian" w:eastAsia="DengXian" w:hAnsi="DengXian" w:cstheme="minorHAnsi"/>
          <w:sz w:val="16"/>
          <w:szCs w:val="16"/>
          <w:lang w:val="pt-BR"/>
        </w:rPr>
        <w:t>: Demonstrações contábeis e balancete Sesc DR-Goiás 12/202</w:t>
      </w:r>
      <w:r w:rsidR="00937152">
        <w:rPr>
          <w:rFonts w:ascii="DengXian" w:eastAsia="DengXian" w:hAnsi="DengXian" w:cstheme="minorHAnsi"/>
          <w:sz w:val="16"/>
          <w:szCs w:val="16"/>
          <w:lang w:val="pt-BR"/>
        </w:rPr>
        <w:t>5</w:t>
      </w:r>
      <w:r w:rsidRPr="0031787B">
        <w:rPr>
          <w:rFonts w:ascii="DengXian" w:eastAsia="DengXian" w:hAnsi="DengXian" w:cstheme="minorHAnsi"/>
          <w:sz w:val="16"/>
          <w:szCs w:val="16"/>
          <w:lang w:val="pt-BR"/>
        </w:rPr>
        <w:t xml:space="preserve"> e 12/202</w:t>
      </w:r>
      <w:r w:rsidR="00937152">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5BBDC5AA" w14:textId="3C4018C1" w:rsidR="00E91E1D" w:rsidRDefault="00E91E1D">
      <w:pPr>
        <w:widowControl/>
        <w:autoSpaceDE/>
        <w:autoSpaceDN/>
        <w:spacing w:after="160" w:line="259" w:lineRule="auto"/>
        <w:rPr>
          <w:rFonts w:ascii="DengXian" w:eastAsia="DengXian" w:hAnsi="DengXian" w:cstheme="minorHAnsi"/>
          <w:sz w:val="21"/>
          <w:szCs w:val="21"/>
        </w:rPr>
      </w:pPr>
      <w:r>
        <w:rPr>
          <w:rFonts w:ascii="DengXian" w:eastAsia="DengXian" w:hAnsi="DengXian" w:cstheme="minorHAnsi"/>
          <w:sz w:val="21"/>
          <w:szCs w:val="21"/>
        </w:rPr>
        <w:br w:type="page"/>
      </w:r>
    </w:p>
    <w:p w14:paraId="1CE72903" w14:textId="508A1112" w:rsidR="00A42A9F" w:rsidRPr="0083290A" w:rsidRDefault="00A42A9F" w:rsidP="0031787B">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lastRenderedPageBreak/>
        <w:t xml:space="preserve">O </w:t>
      </w:r>
      <w:r w:rsidR="00643806" w:rsidRPr="0083290A">
        <w:rPr>
          <w:rFonts w:ascii="DengXian" w:eastAsia="DengXian" w:hAnsi="DengXian" w:cstheme="minorHAnsi"/>
          <w:sz w:val="21"/>
          <w:szCs w:val="21"/>
        </w:rPr>
        <w:t xml:space="preserve">Patrimônio Líquido </w:t>
      </w:r>
      <w:r w:rsidRPr="0083290A">
        <w:rPr>
          <w:rFonts w:ascii="DengXian" w:eastAsia="DengXian" w:hAnsi="DengXian" w:cstheme="minorHAnsi"/>
          <w:sz w:val="21"/>
          <w:szCs w:val="21"/>
        </w:rPr>
        <w:t>é constituído pelas reservas de expansão</w:t>
      </w:r>
      <w:r w:rsidR="00E17ECE" w:rsidRPr="0083290A">
        <w:rPr>
          <w:rFonts w:ascii="DengXian" w:eastAsia="DengXian" w:hAnsi="DengXian" w:cstheme="minorHAnsi"/>
          <w:sz w:val="21"/>
          <w:szCs w:val="21"/>
        </w:rPr>
        <w:t xml:space="preserve"> e reavaliação</w:t>
      </w:r>
      <w:r w:rsidRPr="0083290A">
        <w:rPr>
          <w:rFonts w:ascii="DengXian" w:eastAsia="DengXian" w:hAnsi="DengXian" w:cstheme="minorHAnsi"/>
          <w:sz w:val="21"/>
          <w:szCs w:val="21"/>
        </w:rPr>
        <w:t>, resultados acumulados e ajustes de exercícios anteriores, sofrendo variações em decorrência de superávit ou déficit apurado anualmente.</w:t>
      </w:r>
    </w:p>
    <w:p w14:paraId="0E307DB1" w14:textId="010BCB9C" w:rsidR="00967BEA" w:rsidRPr="0083290A" w:rsidRDefault="005F7BB0" w:rsidP="0031787B">
      <w:pPr>
        <w:spacing w:after="120" w:line="276" w:lineRule="auto"/>
        <w:ind w:firstLine="585"/>
        <w:jc w:val="both"/>
        <w:rPr>
          <w:rFonts w:ascii="DengXian" w:eastAsia="DengXian" w:hAnsi="DengXian" w:cstheme="minorHAnsi"/>
          <w:sz w:val="21"/>
          <w:szCs w:val="21"/>
        </w:rPr>
      </w:pPr>
      <w:r>
        <w:rPr>
          <w:rFonts w:ascii="DengXian" w:eastAsia="DengXian" w:hAnsi="DengXian" w:cstheme="minorHAnsi"/>
          <w:sz w:val="21"/>
          <w:szCs w:val="21"/>
        </w:rPr>
        <w:t xml:space="preserve">Em </w:t>
      </w:r>
      <w:r w:rsidR="00260692" w:rsidRPr="0083290A">
        <w:rPr>
          <w:rFonts w:ascii="DengXian" w:eastAsia="DengXian" w:hAnsi="DengXian" w:cstheme="minorHAnsi"/>
          <w:sz w:val="21"/>
          <w:szCs w:val="21"/>
        </w:rPr>
        <w:t>desta</w:t>
      </w:r>
      <w:r>
        <w:rPr>
          <w:rFonts w:ascii="DengXian" w:eastAsia="DengXian" w:hAnsi="DengXian" w:cstheme="minorHAnsi"/>
          <w:sz w:val="21"/>
          <w:szCs w:val="21"/>
        </w:rPr>
        <w:t>que</w:t>
      </w:r>
      <w:r w:rsidR="00F549F4">
        <w:rPr>
          <w:rFonts w:ascii="DengXian" w:eastAsia="DengXian" w:hAnsi="DengXian" w:cstheme="minorHAnsi"/>
          <w:sz w:val="21"/>
          <w:szCs w:val="21"/>
        </w:rPr>
        <w:t xml:space="preserve"> as</w:t>
      </w:r>
      <w:r w:rsidR="00967BEA" w:rsidRPr="0083290A">
        <w:rPr>
          <w:rFonts w:ascii="DengXian" w:eastAsia="DengXian" w:hAnsi="DengXian" w:cstheme="minorHAnsi"/>
          <w:sz w:val="21"/>
          <w:szCs w:val="21"/>
        </w:rPr>
        <w:t xml:space="preserve"> </w:t>
      </w:r>
      <w:r w:rsidR="001B5F19" w:rsidRPr="0083290A">
        <w:rPr>
          <w:rFonts w:ascii="DengXian" w:eastAsia="DengXian" w:hAnsi="DengXian" w:cstheme="minorHAnsi"/>
          <w:sz w:val="21"/>
          <w:szCs w:val="21"/>
        </w:rPr>
        <w:t>Demais Reservas</w:t>
      </w:r>
      <w:r w:rsidR="00643806">
        <w:rPr>
          <w:rFonts w:ascii="DengXian" w:eastAsia="DengXian" w:hAnsi="DengXian" w:cstheme="minorHAnsi"/>
          <w:sz w:val="21"/>
          <w:szCs w:val="21"/>
        </w:rPr>
        <w:t>,</w:t>
      </w:r>
      <w:r w:rsidR="001B5F19" w:rsidRPr="0083290A">
        <w:rPr>
          <w:rFonts w:ascii="DengXian" w:eastAsia="DengXian" w:hAnsi="DengXian" w:cstheme="minorHAnsi"/>
          <w:sz w:val="21"/>
          <w:szCs w:val="21"/>
        </w:rPr>
        <w:t xml:space="preserve"> </w:t>
      </w:r>
      <w:r w:rsidR="009716D4" w:rsidRPr="0083290A">
        <w:rPr>
          <w:rFonts w:ascii="DengXian" w:eastAsia="DengXian" w:hAnsi="DengXian" w:cstheme="minorHAnsi"/>
          <w:sz w:val="21"/>
          <w:szCs w:val="21"/>
        </w:rPr>
        <w:t xml:space="preserve">sendo apropriado nesse grupo a </w:t>
      </w:r>
      <w:r w:rsidR="00967BEA" w:rsidRPr="0083290A">
        <w:rPr>
          <w:rFonts w:ascii="DengXian" w:eastAsia="DengXian" w:hAnsi="DengXian" w:cstheme="minorHAnsi"/>
          <w:sz w:val="21"/>
          <w:szCs w:val="21"/>
        </w:rPr>
        <w:t xml:space="preserve">Reserva de Reavaliação </w:t>
      </w:r>
      <w:r w:rsidR="00913193" w:rsidRPr="0083290A">
        <w:rPr>
          <w:rFonts w:ascii="DengXian" w:eastAsia="DengXian" w:hAnsi="DengXian" w:cstheme="minorHAnsi"/>
          <w:sz w:val="21"/>
          <w:szCs w:val="21"/>
        </w:rPr>
        <w:t xml:space="preserve">dos </w:t>
      </w:r>
      <w:r w:rsidR="00643806" w:rsidRPr="0083290A">
        <w:rPr>
          <w:rFonts w:ascii="DengXian" w:eastAsia="DengXian" w:hAnsi="DengXian" w:cstheme="minorHAnsi"/>
          <w:sz w:val="21"/>
          <w:szCs w:val="21"/>
        </w:rPr>
        <w:t xml:space="preserve">Bens Imóveis </w:t>
      </w:r>
      <w:r w:rsidR="00913193" w:rsidRPr="0083290A">
        <w:rPr>
          <w:rFonts w:ascii="DengXian" w:eastAsia="DengXian" w:hAnsi="DengXian" w:cstheme="minorHAnsi"/>
          <w:sz w:val="21"/>
          <w:szCs w:val="21"/>
        </w:rPr>
        <w:t>do Sesc Goiás</w:t>
      </w:r>
      <w:r w:rsidR="00643806">
        <w:rPr>
          <w:rFonts w:ascii="DengXian" w:eastAsia="DengXian" w:hAnsi="DengXian" w:cstheme="minorHAnsi"/>
          <w:sz w:val="21"/>
          <w:szCs w:val="21"/>
        </w:rPr>
        <w:t>,</w:t>
      </w:r>
      <w:r w:rsidR="00260692" w:rsidRPr="0083290A">
        <w:rPr>
          <w:rFonts w:ascii="DengXian" w:eastAsia="DengXian" w:hAnsi="DengXian" w:cstheme="minorHAnsi"/>
          <w:sz w:val="21"/>
          <w:szCs w:val="21"/>
        </w:rPr>
        <w:t xml:space="preserve"> conforme Laudo de Reavalição</w:t>
      </w:r>
      <w:r w:rsidR="00241212" w:rsidRPr="0083290A">
        <w:rPr>
          <w:rFonts w:ascii="DengXian" w:eastAsia="DengXian" w:hAnsi="DengXian" w:cstheme="minorHAnsi"/>
          <w:sz w:val="21"/>
          <w:szCs w:val="21"/>
        </w:rPr>
        <w:t xml:space="preserve"> e Parecer Técnico.</w:t>
      </w:r>
    </w:p>
    <w:p w14:paraId="27BBA1AD" w14:textId="1A54FAB4" w:rsidR="005138FE" w:rsidRDefault="005138FE">
      <w:pPr>
        <w:widowControl/>
        <w:autoSpaceDE/>
        <w:autoSpaceDN/>
        <w:spacing w:after="160" w:line="259" w:lineRule="auto"/>
        <w:rPr>
          <w:rFonts w:ascii="DengXian" w:eastAsia="DengXian" w:hAnsi="DengXian" w:cstheme="minorHAnsi"/>
          <w:b/>
          <w:bCs/>
          <w:sz w:val="21"/>
          <w:szCs w:val="21"/>
          <w:lang w:val="pt-BR"/>
        </w:rPr>
      </w:pPr>
    </w:p>
    <w:p w14:paraId="4C726B71" w14:textId="03D1EE9D" w:rsidR="006C50E3" w:rsidRPr="0031787B" w:rsidRDefault="00496511" w:rsidP="00AD5CE9">
      <w:pPr>
        <w:widowControl/>
        <w:autoSpaceDE/>
        <w:autoSpaceDN/>
        <w:spacing w:after="160" w:line="259" w:lineRule="auto"/>
        <w:rPr>
          <w:rFonts w:ascii="DengXian" w:eastAsia="DengXian" w:hAnsi="DengXian" w:cstheme="minorHAnsi"/>
          <w:b/>
          <w:bCs/>
          <w:sz w:val="21"/>
          <w:szCs w:val="21"/>
          <w:lang w:val="pt-BR"/>
        </w:rPr>
      </w:pPr>
      <w:r w:rsidRPr="00162540">
        <w:rPr>
          <w:rFonts w:ascii="DengXian" w:eastAsia="DengXian" w:hAnsi="DengXian" w:cstheme="minorHAnsi"/>
          <w:b/>
          <w:bCs/>
          <w:sz w:val="21"/>
          <w:szCs w:val="21"/>
          <w:lang w:val="pt-BR"/>
        </w:rPr>
        <w:t>4</w:t>
      </w:r>
      <w:r w:rsidR="0031787B" w:rsidRPr="00162540">
        <w:rPr>
          <w:rFonts w:ascii="DengXian" w:eastAsia="DengXian" w:hAnsi="DengXian" w:cstheme="minorHAnsi"/>
          <w:b/>
          <w:bCs/>
          <w:sz w:val="21"/>
          <w:szCs w:val="21"/>
          <w:lang w:val="pt-BR"/>
        </w:rPr>
        <w:t xml:space="preserve">. </w:t>
      </w:r>
      <w:r w:rsidR="006C50E3" w:rsidRPr="00162540">
        <w:rPr>
          <w:rFonts w:ascii="DengXian" w:eastAsia="DengXian" w:hAnsi="DengXian" w:cstheme="minorHAnsi"/>
          <w:b/>
          <w:bCs/>
          <w:sz w:val="21"/>
          <w:szCs w:val="21"/>
          <w:lang w:val="pt-BR"/>
        </w:rPr>
        <w:t>Balanço Patrimonial</w:t>
      </w:r>
      <w:r w:rsidR="006C50E3" w:rsidRPr="0031787B">
        <w:rPr>
          <w:rFonts w:ascii="DengXian" w:eastAsia="DengXian" w:hAnsi="DengXian" w:cstheme="minorHAnsi"/>
          <w:b/>
          <w:bCs/>
          <w:sz w:val="21"/>
          <w:szCs w:val="21"/>
          <w:lang w:val="pt-BR"/>
        </w:rPr>
        <w:t xml:space="preserve"> </w:t>
      </w:r>
    </w:p>
    <w:p w14:paraId="5B97F4B1" w14:textId="4F400B66" w:rsidR="0031787B" w:rsidRDefault="006C50E3" w:rsidP="00A7540C">
      <w:pPr>
        <w:spacing w:after="160"/>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Abaixo, a evolução dos Ativos e Passivos e a apuração do Patrimônio Líquido, considerando o resultado do exercício 202</w:t>
      </w:r>
      <w:r w:rsidR="00C07163">
        <w:rPr>
          <w:rFonts w:ascii="DengXian" w:eastAsia="DengXian" w:hAnsi="DengXian" w:cstheme="minorHAnsi"/>
          <w:sz w:val="21"/>
          <w:szCs w:val="21"/>
          <w:lang w:val="pt-BR"/>
        </w:rPr>
        <w:t>5</w:t>
      </w:r>
      <w:r w:rsidRPr="0083290A">
        <w:rPr>
          <w:rFonts w:ascii="DengXian" w:eastAsia="DengXian" w:hAnsi="DengXian" w:cstheme="minorHAnsi"/>
          <w:sz w:val="21"/>
          <w:szCs w:val="21"/>
          <w:lang w:val="pt-BR"/>
        </w:rPr>
        <w:t>.</w:t>
      </w:r>
    </w:p>
    <w:tbl>
      <w:tblPr>
        <w:tblStyle w:val="TabeladeGrade1Clara-nfase1"/>
        <w:tblW w:w="925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7"/>
        <w:gridCol w:w="1446"/>
        <w:gridCol w:w="1515"/>
        <w:gridCol w:w="1438"/>
        <w:gridCol w:w="1178"/>
      </w:tblGrid>
      <w:tr w:rsidR="0031787B" w:rsidRPr="000D028A" w14:paraId="1B33AB41" w14:textId="1C8FC9CF" w:rsidTr="003F5A9B">
        <w:trPr>
          <w:cnfStyle w:val="100000000000" w:firstRow="1" w:lastRow="0" w:firstColumn="0" w:lastColumn="0" w:oddVBand="0" w:evenVBand="0" w:oddHBand="0" w:evenHBand="0" w:firstRowFirstColumn="0" w:firstRowLastColumn="0" w:lastRowFirstColumn="0" w:lastRowLastColumn="0"/>
          <w:trHeight w:hRule="exact" w:val="964"/>
          <w:tblHeader/>
          <w:jc w:val="center"/>
        </w:trPr>
        <w:tc>
          <w:tcPr>
            <w:cnfStyle w:val="001000000000" w:firstRow="0" w:lastRow="0" w:firstColumn="1" w:lastColumn="0" w:oddVBand="0" w:evenVBand="0" w:oddHBand="0" w:evenHBand="0" w:firstRowFirstColumn="0" w:firstRowLastColumn="0" w:lastRowFirstColumn="0" w:lastRowLastColumn="0"/>
            <w:tcW w:w="3677" w:type="dxa"/>
            <w:shd w:val="clear" w:color="auto" w:fill="D9E2F3" w:themeFill="accent5" w:themeFillTint="33"/>
            <w:vAlign w:val="center"/>
          </w:tcPr>
          <w:p w14:paraId="6F930676" w14:textId="3E5A957C" w:rsidR="0031787B" w:rsidRPr="0031787B" w:rsidRDefault="00A7540C" w:rsidP="0096408D">
            <w:pPr>
              <w:jc w:val="center"/>
              <w:rPr>
                <w:rFonts w:ascii="DengXian" w:eastAsia="DengXian" w:hAnsi="DengXian" w:cs="Poppins"/>
                <w:sz w:val="18"/>
                <w:szCs w:val="18"/>
              </w:rPr>
            </w:pPr>
            <w:r>
              <w:rPr>
                <w:rFonts w:ascii="DengXian" w:eastAsia="DengXian" w:hAnsi="DengXian" w:cs="Poppins"/>
                <w:sz w:val="18"/>
                <w:szCs w:val="18"/>
              </w:rPr>
              <w:t>Contas</w:t>
            </w:r>
            <w:r w:rsidR="0031787B">
              <w:rPr>
                <w:rFonts w:ascii="DengXian" w:eastAsia="DengXian" w:hAnsi="DengXian" w:cs="Poppins"/>
                <w:sz w:val="18"/>
                <w:szCs w:val="18"/>
              </w:rPr>
              <w:t xml:space="preserve"> </w:t>
            </w:r>
          </w:p>
        </w:tc>
        <w:tc>
          <w:tcPr>
            <w:tcW w:w="1446" w:type="dxa"/>
            <w:shd w:val="clear" w:color="auto" w:fill="D9E2F3" w:themeFill="accent5" w:themeFillTint="33"/>
            <w:vAlign w:val="center"/>
          </w:tcPr>
          <w:p w14:paraId="1FB433D4" w14:textId="609AB493" w:rsidR="0031787B" w:rsidRPr="0031787B" w:rsidRDefault="0031787B"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Saldo 12/202</w:t>
            </w:r>
            <w:r w:rsidR="00835B0A">
              <w:rPr>
                <w:rFonts w:ascii="DengXian" w:eastAsia="DengXian" w:hAnsi="DengXian" w:cs="Poppins"/>
                <w:sz w:val="18"/>
                <w:szCs w:val="18"/>
              </w:rPr>
              <w:t>5</w:t>
            </w:r>
            <w:r>
              <w:rPr>
                <w:rFonts w:ascii="DengXian" w:eastAsia="DengXian" w:hAnsi="DengXian" w:cs="Poppins"/>
                <w:sz w:val="18"/>
                <w:szCs w:val="18"/>
              </w:rPr>
              <w:t xml:space="preserve"> (R)</w:t>
            </w:r>
          </w:p>
        </w:tc>
        <w:tc>
          <w:tcPr>
            <w:tcW w:w="1515" w:type="dxa"/>
            <w:shd w:val="clear" w:color="auto" w:fill="D9E2F3" w:themeFill="accent5" w:themeFillTint="33"/>
            <w:vAlign w:val="center"/>
          </w:tcPr>
          <w:p w14:paraId="10488A4B" w14:textId="019720C9" w:rsidR="0031787B" w:rsidRPr="0031787B" w:rsidRDefault="0031787B"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Saldo 12/202</w:t>
            </w:r>
            <w:r w:rsidR="00835B0A">
              <w:rPr>
                <w:rFonts w:ascii="DengXian" w:eastAsia="DengXian" w:hAnsi="DengXian" w:cs="Poppins"/>
                <w:sz w:val="18"/>
                <w:szCs w:val="18"/>
              </w:rPr>
              <w:t>4</w:t>
            </w:r>
            <w:r>
              <w:rPr>
                <w:rFonts w:ascii="DengXian" w:eastAsia="DengXian" w:hAnsi="DengXian" w:cs="Poppins"/>
                <w:sz w:val="18"/>
                <w:szCs w:val="18"/>
              </w:rPr>
              <w:t xml:space="preserve"> (R)</w:t>
            </w:r>
          </w:p>
        </w:tc>
        <w:tc>
          <w:tcPr>
            <w:tcW w:w="1438" w:type="dxa"/>
            <w:shd w:val="clear" w:color="auto" w:fill="D9E2F3" w:themeFill="accent5" w:themeFillTint="33"/>
            <w:vAlign w:val="center"/>
          </w:tcPr>
          <w:p w14:paraId="48B824D4" w14:textId="7AC0E2F1" w:rsidR="0031787B" w:rsidRDefault="00643806"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Variação</w:t>
            </w:r>
          </w:p>
          <w:p w14:paraId="4CB01C1F" w14:textId="1CF241C9" w:rsidR="0031787B" w:rsidRPr="0031787B" w:rsidRDefault="0031787B"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Período Atual x Anterior</w:t>
            </w:r>
          </w:p>
        </w:tc>
        <w:tc>
          <w:tcPr>
            <w:tcW w:w="1178" w:type="dxa"/>
            <w:shd w:val="clear" w:color="auto" w:fill="D9E2F3" w:themeFill="accent5" w:themeFillTint="33"/>
          </w:tcPr>
          <w:p w14:paraId="6B1C8733" w14:textId="47EF4576" w:rsidR="0031787B" w:rsidRDefault="00643806" w:rsidP="0031787B">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Variação</w:t>
            </w:r>
          </w:p>
          <w:p w14:paraId="533DC2FE" w14:textId="20221D7E" w:rsidR="0031787B" w:rsidRPr="0031787B" w:rsidRDefault="0031787B" w:rsidP="0031787B">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Período Atual x Anterior (%)</w:t>
            </w:r>
          </w:p>
        </w:tc>
      </w:tr>
      <w:tr w:rsidR="003F5A9B" w:rsidRPr="00A7540C" w14:paraId="7450F9E3" w14:textId="036E7E57" w:rsidTr="003F5A9B">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677" w:type="dxa"/>
            <w:shd w:val="clear" w:color="auto" w:fill="F6F8FC"/>
            <w:vAlign w:val="center"/>
          </w:tcPr>
          <w:p w14:paraId="283D95DC" w14:textId="77777777" w:rsidR="003F5A9B" w:rsidRPr="00A7540C" w:rsidRDefault="003F5A9B" w:rsidP="003F5A9B">
            <w:pPr>
              <w:rPr>
                <w:rFonts w:ascii="DengXian" w:eastAsia="DengXian" w:hAnsi="DengXian" w:cs="Poppins"/>
                <w:sz w:val="18"/>
                <w:szCs w:val="18"/>
              </w:rPr>
            </w:pPr>
            <w:r w:rsidRPr="00A7540C">
              <w:rPr>
                <w:rFonts w:ascii="DengXian" w:eastAsia="DengXian" w:hAnsi="DengXian" w:cs="Poppins"/>
                <w:sz w:val="18"/>
                <w:szCs w:val="18"/>
              </w:rPr>
              <w:t>Ativo</w:t>
            </w:r>
          </w:p>
        </w:tc>
        <w:tc>
          <w:tcPr>
            <w:tcW w:w="1446" w:type="dxa"/>
            <w:shd w:val="clear" w:color="auto" w:fill="F6F8FC"/>
            <w:vAlign w:val="center"/>
          </w:tcPr>
          <w:p w14:paraId="5DAAEA11" w14:textId="663743E3" w:rsidR="003F5A9B" w:rsidRPr="00A7540C" w:rsidRDefault="00835B0A"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sz w:val="18"/>
                <w:szCs w:val="18"/>
                <w:lang w:val="pt-BR" w:eastAsia="pt-BR"/>
              </w:rPr>
              <w:t>601.013.807,78</w:t>
            </w:r>
            <w:r w:rsidR="003F5A9B" w:rsidRPr="00A7540C">
              <w:rPr>
                <w:rFonts w:ascii="DengXian" w:eastAsia="DengXian" w:hAnsi="DengXian" w:cs="Calibri"/>
                <w:b/>
                <w:bCs/>
                <w:sz w:val="18"/>
                <w:szCs w:val="18"/>
                <w:lang w:val="pt-BR" w:eastAsia="pt-BR"/>
              </w:rPr>
              <w:t xml:space="preserve"> </w:t>
            </w:r>
          </w:p>
        </w:tc>
        <w:tc>
          <w:tcPr>
            <w:tcW w:w="1515" w:type="dxa"/>
            <w:shd w:val="clear" w:color="auto" w:fill="F6F8FC"/>
            <w:vAlign w:val="center"/>
          </w:tcPr>
          <w:p w14:paraId="00E28385" w14:textId="6506F996"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b/>
                <w:bCs/>
                <w:sz w:val="18"/>
                <w:szCs w:val="18"/>
                <w:lang w:val="pt-BR" w:eastAsia="pt-BR"/>
              </w:rPr>
              <w:t>582.413</w:t>
            </w:r>
            <w:r w:rsidR="003801C7">
              <w:rPr>
                <w:rFonts w:ascii="DengXian" w:eastAsia="DengXian" w:hAnsi="DengXian" w:cs="Calibri"/>
                <w:b/>
                <w:bCs/>
                <w:sz w:val="18"/>
                <w:szCs w:val="18"/>
                <w:lang w:val="pt-BR" w:eastAsia="pt-BR"/>
              </w:rPr>
              <w:t>.</w:t>
            </w:r>
            <w:r w:rsidR="009C58DC">
              <w:rPr>
                <w:rFonts w:ascii="DengXian" w:eastAsia="DengXian" w:hAnsi="DengXian" w:cs="Calibri"/>
                <w:b/>
                <w:bCs/>
                <w:sz w:val="18"/>
                <w:szCs w:val="18"/>
                <w:lang w:val="pt-BR" w:eastAsia="pt-BR"/>
              </w:rPr>
              <w:t>73</w:t>
            </w:r>
            <w:r w:rsidRPr="00A7540C">
              <w:rPr>
                <w:rFonts w:ascii="DengXian" w:eastAsia="DengXian" w:hAnsi="DengXian" w:cs="Calibri"/>
                <w:b/>
                <w:bCs/>
                <w:sz w:val="18"/>
                <w:szCs w:val="18"/>
                <w:lang w:val="pt-BR" w:eastAsia="pt-BR"/>
              </w:rPr>
              <w:t xml:space="preserve">0,60 </w:t>
            </w:r>
          </w:p>
        </w:tc>
        <w:tc>
          <w:tcPr>
            <w:tcW w:w="1438" w:type="dxa"/>
            <w:shd w:val="clear" w:color="auto" w:fill="F6F8FC"/>
            <w:vAlign w:val="center"/>
          </w:tcPr>
          <w:p w14:paraId="0CDC23AA" w14:textId="43290C0F" w:rsidR="003F5A9B" w:rsidRPr="00A7540C" w:rsidRDefault="004538CA"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sz w:val="18"/>
                <w:szCs w:val="18"/>
                <w:lang w:val="pt-BR" w:eastAsia="pt-BR"/>
              </w:rPr>
              <w:t>18.600.077,18</w:t>
            </w:r>
            <w:r w:rsidR="003F5A9B" w:rsidRPr="00A7540C">
              <w:rPr>
                <w:rFonts w:ascii="DengXian" w:eastAsia="DengXian" w:hAnsi="DengXian" w:cs="Calibri"/>
                <w:b/>
                <w:bCs/>
                <w:sz w:val="18"/>
                <w:szCs w:val="18"/>
                <w:lang w:val="pt-BR" w:eastAsia="pt-BR"/>
              </w:rPr>
              <w:t xml:space="preserve"> </w:t>
            </w:r>
          </w:p>
        </w:tc>
        <w:tc>
          <w:tcPr>
            <w:tcW w:w="1178" w:type="dxa"/>
            <w:shd w:val="clear" w:color="auto" w:fill="F6F8FC"/>
            <w:vAlign w:val="center"/>
          </w:tcPr>
          <w:p w14:paraId="40F190F1" w14:textId="02EAFF86" w:rsidR="003F5A9B" w:rsidRPr="00A7540C" w:rsidRDefault="00EC3B2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sz w:val="18"/>
                <w:szCs w:val="18"/>
                <w:lang w:val="pt-BR" w:eastAsia="pt-BR"/>
              </w:rPr>
              <w:t>3,19</w:t>
            </w:r>
          </w:p>
        </w:tc>
      </w:tr>
      <w:tr w:rsidR="003F5A9B" w:rsidRPr="00A7540C" w14:paraId="4A7873F5" w14:textId="0E525661"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618F6998" w14:textId="38A82F02" w:rsidR="003F5A9B" w:rsidRPr="00A7540C" w:rsidRDefault="003F5A9B" w:rsidP="003F5A9B">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Ativo Circulante</w:t>
            </w:r>
          </w:p>
        </w:tc>
        <w:tc>
          <w:tcPr>
            <w:tcW w:w="1446" w:type="dxa"/>
            <w:vAlign w:val="center"/>
          </w:tcPr>
          <w:p w14:paraId="55D2D2A5" w14:textId="1CEE26E4" w:rsidR="003F5A9B" w:rsidRPr="00A7540C" w:rsidRDefault="00835B0A"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131.815.745,45</w:t>
            </w:r>
            <w:r w:rsidR="003F5A9B" w:rsidRPr="00A7540C">
              <w:rPr>
                <w:rFonts w:ascii="DengXian" w:eastAsia="DengXian" w:hAnsi="DengXian" w:cs="Calibri"/>
                <w:b/>
                <w:bCs/>
                <w:sz w:val="18"/>
                <w:szCs w:val="18"/>
                <w:lang w:val="pt-BR" w:eastAsia="pt-BR"/>
              </w:rPr>
              <w:t xml:space="preserve"> </w:t>
            </w:r>
          </w:p>
        </w:tc>
        <w:tc>
          <w:tcPr>
            <w:tcW w:w="1515" w:type="dxa"/>
            <w:vAlign w:val="center"/>
          </w:tcPr>
          <w:p w14:paraId="13E7E966" w14:textId="62A3BFD5"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154.013.835,74 </w:t>
            </w:r>
          </w:p>
        </w:tc>
        <w:tc>
          <w:tcPr>
            <w:tcW w:w="1438" w:type="dxa"/>
            <w:vAlign w:val="center"/>
          </w:tcPr>
          <w:p w14:paraId="42F19F48" w14:textId="4A983242" w:rsidR="003F5A9B" w:rsidRPr="00A7540C" w:rsidRDefault="004538CA"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22.198.090,</w:t>
            </w:r>
            <w:r w:rsidR="00EC3B28">
              <w:rPr>
                <w:rFonts w:ascii="DengXian" w:eastAsia="DengXian" w:hAnsi="DengXian" w:cs="Calibri"/>
                <w:b/>
                <w:bCs/>
                <w:sz w:val="18"/>
                <w:szCs w:val="18"/>
                <w:lang w:val="pt-BR" w:eastAsia="pt-BR"/>
              </w:rPr>
              <w:t>29</w:t>
            </w:r>
            <w:r w:rsidR="003F5A9B" w:rsidRPr="00A7540C">
              <w:rPr>
                <w:rFonts w:ascii="DengXian" w:eastAsia="DengXian" w:hAnsi="DengXian" w:cs="Calibri"/>
                <w:b/>
                <w:bCs/>
                <w:sz w:val="18"/>
                <w:szCs w:val="18"/>
                <w:lang w:val="pt-BR" w:eastAsia="pt-BR"/>
              </w:rPr>
              <w:t xml:space="preserve"> </w:t>
            </w:r>
          </w:p>
        </w:tc>
        <w:tc>
          <w:tcPr>
            <w:tcW w:w="1178" w:type="dxa"/>
            <w:vAlign w:val="center"/>
          </w:tcPr>
          <w:p w14:paraId="07C87F23" w14:textId="021F8804" w:rsidR="003F5A9B" w:rsidRPr="00A7540C" w:rsidRDefault="00EC3B2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-14,41</w:t>
            </w:r>
          </w:p>
        </w:tc>
      </w:tr>
      <w:tr w:rsidR="003F5A9B" w:rsidRPr="00A7540C" w14:paraId="67E3C9E4" w14:textId="31C22886"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0A055FF0" w14:textId="1B16784C"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Caixa e Equivalentes de Caixa</w:t>
            </w:r>
          </w:p>
        </w:tc>
        <w:tc>
          <w:tcPr>
            <w:tcW w:w="1446" w:type="dxa"/>
            <w:vAlign w:val="bottom"/>
          </w:tcPr>
          <w:p w14:paraId="0B3E3D2D" w14:textId="34FFC4D5" w:rsidR="003F5A9B" w:rsidRPr="00A7540C" w:rsidRDefault="00835B0A"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61.181.544,43</w:t>
            </w:r>
            <w:r w:rsidR="003F5A9B" w:rsidRPr="00A7540C">
              <w:rPr>
                <w:rFonts w:ascii="DengXian" w:eastAsia="DengXian" w:hAnsi="DengXian" w:cs="Calibri"/>
                <w:sz w:val="18"/>
                <w:szCs w:val="18"/>
                <w:lang w:val="pt-BR" w:eastAsia="pt-BR"/>
              </w:rPr>
              <w:t xml:space="preserve"> </w:t>
            </w:r>
          </w:p>
        </w:tc>
        <w:tc>
          <w:tcPr>
            <w:tcW w:w="1515" w:type="dxa"/>
            <w:vAlign w:val="bottom"/>
          </w:tcPr>
          <w:p w14:paraId="6DBDA9A8" w14:textId="7ABFB4C2"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66.991.189,11 </w:t>
            </w:r>
          </w:p>
        </w:tc>
        <w:tc>
          <w:tcPr>
            <w:tcW w:w="1438" w:type="dxa"/>
            <w:vAlign w:val="center"/>
          </w:tcPr>
          <w:p w14:paraId="202288B8" w14:textId="1AF6A72B"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w:t>
            </w:r>
            <w:r w:rsidR="00EC3B28">
              <w:rPr>
                <w:rFonts w:ascii="DengXian" w:eastAsia="DengXian" w:hAnsi="DengXian" w:cs="Calibri"/>
                <w:sz w:val="18"/>
                <w:szCs w:val="18"/>
                <w:lang w:val="pt-BR" w:eastAsia="pt-BR"/>
              </w:rPr>
              <w:t>5.809.644,68</w:t>
            </w:r>
            <w:r w:rsidRPr="00A7540C">
              <w:rPr>
                <w:rFonts w:ascii="DengXian" w:eastAsia="DengXian" w:hAnsi="DengXian" w:cs="Calibri"/>
                <w:sz w:val="18"/>
                <w:szCs w:val="18"/>
                <w:lang w:val="pt-BR" w:eastAsia="pt-BR"/>
              </w:rPr>
              <w:t xml:space="preserve"> </w:t>
            </w:r>
          </w:p>
        </w:tc>
        <w:tc>
          <w:tcPr>
            <w:tcW w:w="1178" w:type="dxa"/>
            <w:vAlign w:val="center"/>
          </w:tcPr>
          <w:p w14:paraId="0099691C" w14:textId="286EB810"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w:t>
            </w:r>
            <w:r w:rsidR="00BC06B3">
              <w:rPr>
                <w:rFonts w:ascii="DengXian" w:eastAsia="DengXian" w:hAnsi="DengXian" w:cs="Calibri"/>
                <w:sz w:val="18"/>
                <w:szCs w:val="18"/>
                <w:lang w:val="pt-BR" w:eastAsia="pt-BR"/>
              </w:rPr>
              <w:t>8,67</w:t>
            </w:r>
          </w:p>
        </w:tc>
      </w:tr>
      <w:tr w:rsidR="003F5A9B" w:rsidRPr="00A7540C" w14:paraId="1FE4BC7E" w14:textId="18621524"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28C521DF" w14:textId="6C2891A0"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Créditos a Curto Prazo</w:t>
            </w:r>
          </w:p>
        </w:tc>
        <w:tc>
          <w:tcPr>
            <w:tcW w:w="1446" w:type="dxa"/>
            <w:vAlign w:val="center"/>
          </w:tcPr>
          <w:p w14:paraId="2DB12D06" w14:textId="59EFF343" w:rsidR="003F5A9B" w:rsidRPr="00A7540C" w:rsidRDefault="00BF5D95"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39.153.997,13</w:t>
            </w:r>
            <w:r w:rsidR="003F5A9B" w:rsidRPr="00A7540C">
              <w:rPr>
                <w:rFonts w:ascii="DengXian" w:eastAsia="DengXian" w:hAnsi="DengXian" w:cs="Calibri"/>
                <w:sz w:val="18"/>
                <w:szCs w:val="18"/>
                <w:lang w:val="pt-BR" w:eastAsia="pt-BR"/>
              </w:rPr>
              <w:t xml:space="preserve"> </w:t>
            </w:r>
          </w:p>
        </w:tc>
        <w:tc>
          <w:tcPr>
            <w:tcW w:w="1515" w:type="dxa"/>
            <w:vAlign w:val="center"/>
          </w:tcPr>
          <w:p w14:paraId="0118FDD3" w14:textId="6AE8B560"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38.274.656,89 </w:t>
            </w:r>
          </w:p>
        </w:tc>
        <w:tc>
          <w:tcPr>
            <w:tcW w:w="1438" w:type="dxa"/>
            <w:vAlign w:val="center"/>
          </w:tcPr>
          <w:p w14:paraId="36CE356F" w14:textId="387D97AE" w:rsidR="003F5A9B" w:rsidRPr="00A7540C" w:rsidRDefault="00EC3B2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879.</w:t>
            </w:r>
            <w:r w:rsidR="00912376">
              <w:rPr>
                <w:rFonts w:ascii="DengXian" w:eastAsia="DengXian" w:hAnsi="DengXian" w:cs="Calibri"/>
                <w:sz w:val="18"/>
                <w:szCs w:val="18"/>
                <w:lang w:val="pt-BR" w:eastAsia="pt-BR"/>
              </w:rPr>
              <w:t>340,24</w:t>
            </w:r>
            <w:r w:rsidR="003F5A9B" w:rsidRPr="00A7540C">
              <w:rPr>
                <w:rFonts w:ascii="DengXian" w:eastAsia="DengXian" w:hAnsi="DengXian" w:cs="Calibri"/>
                <w:sz w:val="18"/>
                <w:szCs w:val="18"/>
                <w:lang w:val="pt-BR" w:eastAsia="pt-BR"/>
              </w:rPr>
              <w:t xml:space="preserve"> </w:t>
            </w:r>
          </w:p>
        </w:tc>
        <w:tc>
          <w:tcPr>
            <w:tcW w:w="1178" w:type="dxa"/>
            <w:vAlign w:val="center"/>
          </w:tcPr>
          <w:p w14:paraId="05D1C1E0" w14:textId="67A99B02" w:rsidR="003F5A9B" w:rsidRPr="00A7540C" w:rsidRDefault="00BC06B3"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2,30</w:t>
            </w:r>
          </w:p>
        </w:tc>
      </w:tr>
      <w:tr w:rsidR="003F5A9B" w:rsidRPr="00A7540C" w14:paraId="134CED3C" w14:textId="77777777"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5D05A511" w14:textId="6B6788E7"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Demais Créditos e Valores a Curto Prazo</w:t>
            </w:r>
          </w:p>
        </w:tc>
        <w:tc>
          <w:tcPr>
            <w:tcW w:w="1446" w:type="dxa"/>
            <w:vAlign w:val="center"/>
          </w:tcPr>
          <w:p w14:paraId="3C9A5E95" w14:textId="5004AAA7" w:rsidR="003F5A9B" w:rsidRPr="00A7540C" w:rsidRDefault="00BF5D95"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24.327.995,08</w:t>
            </w:r>
          </w:p>
        </w:tc>
        <w:tc>
          <w:tcPr>
            <w:tcW w:w="1515" w:type="dxa"/>
            <w:vAlign w:val="center"/>
          </w:tcPr>
          <w:p w14:paraId="092B5911" w14:textId="4A4EB027"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42.844.764,20 </w:t>
            </w:r>
          </w:p>
        </w:tc>
        <w:tc>
          <w:tcPr>
            <w:tcW w:w="1438" w:type="dxa"/>
            <w:vAlign w:val="center"/>
          </w:tcPr>
          <w:p w14:paraId="5F0499F8" w14:textId="490DE3CB"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w:t>
            </w:r>
            <w:r w:rsidR="00912376">
              <w:rPr>
                <w:rFonts w:ascii="DengXian" w:eastAsia="DengXian" w:hAnsi="DengXian" w:cs="Calibri"/>
                <w:sz w:val="18"/>
                <w:szCs w:val="18"/>
                <w:lang w:val="pt-BR" w:eastAsia="pt-BR"/>
              </w:rPr>
              <w:t>18.516.769,12</w:t>
            </w:r>
          </w:p>
        </w:tc>
        <w:tc>
          <w:tcPr>
            <w:tcW w:w="1178" w:type="dxa"/>
            <w:vAlign w:val="center"/>
          </w:tcPr>
          <w:p w14:paraId="4E93B328" w14:textId="5A34A189"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w:t>
            </w:r>
            <w:r w:rsidR="00BC06B3">
              <w:rPr>
                <w:rFonts w:ascii="DengXian" w:eastAsia="DengXian" w:hAnsi="DengXian" w:cs="Calibri"/>
                <w:sz w:val="18"/>
                <w:szCs w:val="18"/>
                <w:lang w:val="pt-BR" w:eastAsia="pt-BR"/>
              </w:rPr>
              <w:t>43,22</w:t>
            </w:r>
          </w:p>
        </w:tc>
      </w:tr>
      <w:tr w:rsidR="003F5A9B" w:rsidRPr="00A7540C" w14:paraId="33679237" w14:textId="77777777"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74076578" w14:textId="7DFC07C4"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Almoxarifado</w:t>
            </w:r>
          </w:p>
        </w:tc>
        <w:tc>
          <w:tcPr>
            <w:tcW w:w="1446" w:type="dxa"/>
            <w:vAlign w:val="center"/>
          </w:tcPr>
          <w:p w14:paraId="5ACCA860" w14:textId="76172831"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2.</w:t>
            </w:r>
            <w:r w:rsidR="00BF5D95">
              <w:rPr>
                <w:rFonts w:ascii="DengXian" w:eastAsia="DengXian" w:hAnsi="DengXian" w:cs="Calibri"/>
                <w:sz w:val="18"/>
                <w:szCs w:val="18"/>
                <w:lang w:val="pt-BR" w:eastAsia="pt-BR"/>
              </w:rPr>
              <w:t>758.360,74</w:t>
            </w:r>
            <w:r w:rsidRPr="00A7540C">
              <w:rPr>
                <w:rFonts w:ascii="DengXian" w:eastAsia="DengXian" w:hAnsi="DengXian" w:cs="Calibri"/>
                <w:sz w:val="18"/>
                <w:szCs w:val="18"/>
                <w:lang w:val="pt-BR" w:eastAsia="pt-BR"/>
              </w:rPr>
              <w:t xml:space="preserve"> </w:t>
            </w:r>
          </w:p>
        </w:tc>
        <w:tc>
          <w:tcPr>
            <w:tcW w:w="1515" w:type="dxa"/>
            <w:vAlign w:val="center"/>
          </w:tcPr>
          <w:p w14:paraId="78644769" w14:textId="77B3F01E"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2.103.976,66 </w:t>
            </w:r>
          </w:p>
        </w:tc>
        <w:tc>
          <w:tcPr>
            <w:tcW w:w="1438" w:type="dxa"/>
            <w:vAlign w:val="center"/>
          </w:tcPr>
          <w:p w14:paraId="3A146D7F" w14:textId="04372E5E" w:rsidR="003F5A9B" w:rsidRPr="00A7540C" w:rsidRDefault="0091237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654.384,08</w:t>
            </w:r>
            <w:r w:rsidR="003F5A9B" w:rsidRPr="00A7540C">
              <w:rPr>
                <w:rFonts w:ascii="DengXian" w:eastAsia="DengXian" w:hAnsi="DengXian" w:cs="Calibri"/>
                <w:sz w:val="18"/>
                <w:szCs w:val="18"/>
                <w:lang w:val="pt-BR" w:eastAsia="pt-BR"/>
              </w:rPr>
              <w:t xml:space="preserve"> </w:t>
            </w:r>
          </w:p>
        </w:tc>
        <w:tc>
          <w:tcPr>
            <w:tcW w:w="1178" w:type="dxa"/>
            <w:vAlign w:val="center"/>
          </w:tcPr>
          <w:p w14:paraId="3CB97FC6" w14:textId="19DCF834" w:rsidR="003F5A9B" w:rsidRPr="00A7540C" w:rsidRDefault="00BC06B3"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31,10</w:t>
            </w:r>
          </w:p>
        </w:tc>
      </w:tr>
      <w:tr w:rsidR="003F5A9B" w:rsidRPr="00A7540C" w14:paraId="4C8DC5C4" w14:textId="77777777" w:rsidTr="003F5A9B">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5F088328" w14:textId="48C2E22A"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Variações Patrimoniais Diminutivas Pagas Antecipadamente</w:t>
            </w:r>
          </w:p>
        </w:tc>
        <w:tc>
          <w:tcPr>
            <w:tcW w:w="1446" w:type="dxa"/>
            <w:vAlign w:val="center"/>
          </w:tcPr>
          <w:p w14:paraId="649C73F0" w14:textId="5105089B" w:rsidR="003F5A9B" w:rsidRPr="00A7540C" w:rsidRDefault="00CA261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4.393.848,07</w:t>
            </w:r>
            <w:r w:rsidR="003F5A9B" w:rsidRPr="00A7540C">
              <w:rPr>
                <w:rFonts w:ascii="DengXian" w:eastAsia="DengXian" w:hAnsi="DengXian" w:cs="Calibri"/>
                <w:sz w:val="18"/>
                <w:szCs w:val="18"/>
                <w:lang w:val="pt-BR" w:eastAsia="pt-BR"/>
              </w:rPr>
              <w:t xml:space="preserve"> </w:t>
            </w:r>
          </w:p>
        </w:tc>
        <w:tc>
          <w:tcPr>
            <w:tcW w:w="1515" w:type="dxa"/>
            <w:vAlign w:val="center"/>
          </w:tcPr>
          <w:p w14:paraId="6118B94B" w14:textId="6E6402B0"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3.799.248,88 </w:t>
            </w:r>
          </w:p>
        </w:tc>
        <w:tc>
          <w:tcPr>
            <w:tcW w:w="1438" w:type="dxa"/>
            <w:vAlign w:val="center"/>
          </w:tcPr>
          <w:p w14:paraId="0C895CCC" w14:textId="4628B894" w:rsidR="003F5A9B" w:rsidRPr="00A7540C" w:rsidRDefault="0091237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594.599,19</w:t>
            </w:r>
            <w:r w:rsidR="003F5A9B" w:rsidRPr="00A7540C">
              <w:rPr>
                <w:rFonts w:ascii="DengXian" w:eastAsia="DengXian" w:hAnsi="DengXian" w:cs="Calibri"/>
                <w:sz w:val="18"/>
                <w:szCs w:val="18"/>
                <w:lang w:val="pt-BR" w:eastAsia="pt-BR"/>
              </w:rPr>
              <w:t xml:space="preserve"> </w:t>
            </w:r>
          </w:p>
        </w:tc>
        <w:tc>
          <w:tcPr>
            <w:tcW w:w="1178" w:type="dxa"/>
            <w:vAlign w:val="center"/>
          </w:tcPr>
          <w:p w14:paraId="0CB9BCD4" w14:textId="4D2A5BDC" w:rsidR="003F5A9B" w:rsidRPr="00A7540C" w:rsidRDefault="00BC06B3"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15,65</w:t>
            </w:r>
          </w:p>
        </w:tc>
      </w:tr>
      <w:tr w:rsidR="003F5A9B" w:rsidRPr="00A7540C" w14:paraId="061E4A31" w14:textId="5B076B67"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251FF28F" w14:textId="6746C06D" w:rsidR="003F5A9B" w:rsidRPr="00A7540C" w:rsidRDefault="003F5A9B" w:rsidP="003F5A9B">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Ativo Não Circulante</w:t>
            </w:r>
          </w:p>
        </w:tc>
        <w:tc>
          <w:tcPr>
            <w:tcW w:w="1446" w:type="dxa"/>
            <w:vAlign w:val="center"/>
          </w:tcPr>
          <w:p w14:paraId="55A9280C" w14:textId="4E0BA41E"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4</w:t>
            </w:r>
            <w:r w:rsidR="00CA2618">
              <w:rPr>
                <w:rFonts w:ascii="DengXian" w:eastAsia="DengXian" w:hAnsi="DengXian" w:cs="Calibri"/>
                <w:b/>
                <w:bCs/>
                <w:sz w:val="18"/>
                <w:szCs w:val="18"/>
                <w:lang w:val="pt-BR" w:eastAsia="pt-BR"/>
              </w:rPr>
              <w:t>69</w:t>
            </w:r>
            <w:r w:rsidRPr="00A7540C">
              <w:rPr>
                <w:rFonts w:ascii="DengXian" w:eastAsia="DengXian" w:hAnsi="DengXian" w:cs="Calibri"/>
                <w:b/>
                <w:bCs/>
                <w:sz w:val="18"/>
                <w:szCs w:val="18"/>
                <w:lang w:val="pt-BR" w:eastAsia="pt-BR"/>
              </w:rPr>
              <w:t>.</w:t>
            </w:r>
            <w:r w:rsidR="00CA2618">
              <w:rPr>
                <w:rFonts w:ascii="DengXian" w:eastAsia="DengXian" w:hAnsi="DengXian" w:cs="Calibri"/>
                <w:b/>
                <w:bCs/>
                <w:sz w:val="18"/>
                <w:szCs w:val="18"/>
                <w:lang w:val="pt-BR" w:eastAsia="pt-BR"/>
              </w:rPr>
              <w:t>198</w:t>
            </w:r>
            <w:r w:rsidRPr="00A7540C">
              <w:rPr>
                <w:rFonts w:ascii="DengXian" w:eastAsia="DengXian" w:hAnsi="DengXian" w:cs="Calibri"/>
                <w:b/>
                <w:bCs/>
                <w:sz w:val="18"/>
                <w:szCs w:val="18"/>
                <w:lang w:val="pt-BR" w:eastAsia="pt-BR"/>
              </w:rPr>
              <w:t>.</w:t>
            </w:r>
            <w:r w:rsidR="00CA2618">
              <w:rPr>
                <w:rFonts w:ascii="DengXian" w:eastAsia="DengXian" w:hAnsi="DengXian" w:cs="Calibri"/>
                <w:b/>
                <w:bCs/>
                <w:sz w:val="18"/>
                <w:szCs w:val="18"/>
                <w:lang w:val="pt-BR" w:eastAsia="pt-BR"/>
              </w:rPr>
              <w:t>062</w:t>
            </w:r>
            <w:r w:rsidRPr="00A7540C">
              <w:rPr>
                <w:rFonts w:ascii="DengXian" w:eastAsia="DengXian" w:hAnsi="DengXian" w:cs="Calibri"/>
                <w:b/>
                <w:bCs/>
                <w:sz w:val="18"/>
                <w:szCs w:val="18"/>
                <w:lang w:val="pt-BR" w:eastAsia="pt-BR"/>
              </w:rPr>
              <w:t>,</w:t>
            </w:r>
            <w:r w:rsidR="00D21710">
              <w:rPr>
                <w:rFonts w:ascii="DengXian" w:eastAsia="DengXian" w:hAnsi="DengXian" w:cs="Calibri"/>
                <w:b/>
                <w:bCs/>
                <w:sz w:val="18"/>
                <w:szCs w:val="18"/>
                <w:lang w:val="pt-BR" w:eastAsia="pt-BR"/>
              </w:rPr>
              <w:t>33</w:t>
            </w:r>
            <w:r w:rsidRPr="00A7540C">
              <w:rPr>
                <w:rFonts w:ascii="DengXian" w:eastAsia="DengXian" w:hAnsi="DengXian" w:cs="Calibri"/>
                <w:b/>
                <w:bCs/>
                <w:sz w:val="18"/>
                <w:szCs w:val="18"/>
                <w:lang w:val="pt-BR" w:eastAsia="pt-BR"/>
              </w:rPr>
              <w:t xml:space="preserve"> </w:t>
            </w:r>
          </w:p>
        </w:tc>
        <w:tc>
          <w:tcPr>
            <w:tcW w:w="1515" w:type="dxa"/>
            <w:vAlign w:val="center"/>
          </w:tcPr>
          <w:p w14:paraId="557234DE" w14:textId="50468CC2"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428.399.894,86 </w:t>
            </w:r>
          </w:p>
        </w:tc>
        <w:tc>
          <w:tcPr>
            <w:tcW w:w="1438" w:type="dxa"/>
            <w:vAlign w:val="center"/>
          </w:tcPr>
          <w:p w14:paraId="196300B1" w14:textId="19C107B1" w:rsidR="003F5A9B" w:rsidRPr="00A7540C" w:rsidRDefault="0091237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40.798.167,47</w:t>
            </w:r>
            <w:r w:rsidR="003F5A9B" w:rsidRPr="00A7540C">
              <w:rPr>
                <w:rFonts w:ascii="DengXian" w:eastAsia="DengXian" w:hAnsi="DengXian" w:cs="Calibri"/>
                <w:b/>
                <w:bCs/>
                <w:sz w:val="18"/>
                <w:szCs w:val="18"/>
                <w:lang w:val="pt-BR" w:eastAsia="pt-BR"/>
              </w:rPr>
              <w:t xml:space="preserve"> </w:t>
            </w:r>
          </w:p>
        </w:tc>
        <w:tc>
          <w:tcPr>
            <w:tcW w:w="1178" w:type="dxa"/>
            <w:vAlign w:val="center"/>
          </w:tcPr>
          <w:p w14:paraId="46B03961" w14:textId="5B2AD2CC" w:rsidR="003F5A9B" w:rsidRPr="00A7540C" w:rsidRDefault="0091237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9,52</w:t>
            </w:r>
          </w:p>
        </w:tc>
      </w:tr>
      <w:tr w:rsidR="003F5A9B" w:rsidRPr="00A7540C" w14:paraId="7582D2BE" w14:textId="7196100F"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5310DCA4" w14:textId="36404D64" w:rsidR="003F5A9B" w:rsidRPr="00A7540C" w:rsidRDefault="00D21710" w:rsidP="003F5A9B">
            <w:pPr>
              <w:rPr>
                <w:rFonts w:ascii="DengXian" w:eastAsia="DengXian" w:hAnsi="DengXian" w:cs="Poppins"/>
                <w:b w:val="0"/>
                <w:bCs w:val="0"/>
                <w:sz w:val="18"/>
                <w:szCs w:val="18"/>
              </w:rPr>
            </w:pPr>
            <w:r>
              <w:rPr>
                <w:rFonts w:ascii="DengXian" w:eastAsia="DengXian" w:hAnsi="DengXian" w:cs="Poppins"/>
                <w:b w:val="0"/>
                <w:bCs w:val="0"/>
                <w:sz w:val="18"/>
                <w:szCs w:val="18"/>
              </w:rPr>
              <w:t>Manutenção Software</w:t>
            </w:r>
          </w:p>
        </w:tc>
        <w:tc>
          <w:tcPr>
            <w:tcW w:w="1446" w:type="dxa"/>
            <w:vAlign w:val="center"/>
          </w:tcPr>
          <w:p w14:paraId="48ED6B2D" w14:textId="4763C45C" w:rsidR="003F5A9B" w:rsidRPr="00A7540C" w:rsidRDefault="00D2171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4.819.986,23</w:t>
            </w:r>
            <w:r w:rsidR="003F5A9B" w:rsidRPr="00A7540C">
              <w:rPr>
                <w:rFonts w:ascii="DengXian" w:eastAsia="DengXian" w:hAnsi="DengXian" w:cs="Calibri"/>
                <w:sz w:val="18"/>
                <w:szCs w:val="18"/>
                <w:lang w:val="pt-BR" w:eastAsia="pt-BR"/>
              </w:rPr>
              <w:t xml:space="preserve"> </w:t>
            </w:r>
          </w:p>
        </w:tc>
        <w:tc>
          <w:tcPr>
            <w:tcW w:w="1515" w:type="dxa"/>
            <w:vAlign w:val="center"/>
          </w:tcPr>
          <w:p w14:paraId="573570E4" w14:textId="44F02804"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3.380.156,32 </w:t>
            </w:r>
          </w:p>
        </w:tc>
        <w:tc>
          <w:tcPr>
            <w:tcW w:w="1438" w:type="dxa"/>
            <w:vAlign w:val="center"/>
          </w:tcPr>
          <w:p w14:paraId="3838C8F9" w14:textId="2FE6BD81"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3.380.156,32 </w:t>
            </w:r>
          </w:p>
        </w:tc>
        <w:tc>
          <w:tcPr>
            <w:tcW w:w="1178" w:type="dxa"/>
            <w:vAlign w:val="center"/>
          </w:tcPr>
          <w:p w14:paraId="24F2F6C7" w14:textId="5801B285"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100,00</w:t>
            </w:r>
          </w:p>
        </w:tc>
      </w:tr>
      <w:tr w:rsidR="003F5A9B" w:rsidRPr="00A7540C" w14:paraId="27F606CE" w14:textId="17F1F65B"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36DBBE82" w14:textId="32D41E52"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Imobilizado</w:t>
            </w:r>
          </w:p>
        </w:tc>
        <w:tc>
          <w:tcPr>
            <w:tcW w:w="1446" w:type="dxa"/>
            <w:vAlign w:val="center"/>
          </w:tcPr>
          <w:p w14:paraId="272841E4" w14:textId="1C4444FC" w:rsidR="003F5A9B" w:rsidRPr="00A7540C" w:rsidRDefault="001038F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464.371.116,05</w:t>
            </w:r>
            <w:r w:rsidR="003F5A9B" w:rsidRPr="00A7540C">
              <w:rPr>
                <w:rFonts w:ascii="DengXian" w:eastAsia="DengXian" w:hAnsi="DengXian" w:cs="Calibri"/>
                <w:sz w:val="18"/>
                <w:szCs w:val="18"/>
                <w:lang w:val="pt-BR" w:eastAsia="pt-BR"/>
              </w:rPr>
              <w:t xml:space="preserve"> </w:t>
            </w:r>
          </w:p>
        </w:tc>
        <w:tc>
          <w:tcPr>
            <w:tcW w:w="1515" w:type="dxa"/>
            <w:vAlign w:val="center"/>
          </w:tcPr>
          <w:p w14:paraId="4E74984D" w14:textId="36E47E3C"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425.012.778,49 </w:t>
            </w:r>
          </w:p>
        </w:tc>
        <w:tc>
          <w:tcPr>
            <w:tcW w:w="1438" w:type="dxa"/>
            <w:vAlign w:val="center"/>
          </w:tcPr>
          <w:p w14:paraId="6A039EF5" w14:textId="4200DAA0"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74.017.793,68 </w:t>
            </w:r>
          </w:p>
        </w:tc>
        <w:tc>
          <w:tcPr>
            <w:tcW w:w="1178" w:type="dxa"/>
            <w:vAlign w:val="center"/>
          </w:tcPr>
          <w:p w14:paraId="3884AE2B" w14:textId="51EB4F86" w:rsidR="003F5A9B" w:rsidRPr="00A7540C" w:rsidRDefault="00064F3A"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9,26</w:t>
            </w:r>
          </w:p>
        </w:tc>
      </w:tr>
      <w:tr w:rsidR="003F5A9B" w:rsidRPr="00A7540C" w14:paraId="5940A5EA" w14:textId="551A686F"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246FD299" w14:textId="0FB4F600"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Intangível</w:t>
            </w:r>
          </w:p>
        </w:tc>
        <w:tc>
          <w:tcPr>
            <w:tcW w:w="1446" w:type="dxa"/>
            <w:vAlign w:val="center"/>
          </w:tcPr>
          <w:p w14:paraId="70EEEF2D" w14:textId="132C657E"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6.960,05 </w:t>
            </w:r>
          </w:p>
        </w:tc>
        <w:tc>
          <w:tcPr>
            <w:tcW w:w="1515" w:type="dxa"/>
            <w:vAlign w:val="center"/>
          </w:tcPr>
          <w:p w14:paraId="195A8903" w14:textId="7A857DBD"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6.960,05 </w:t>
            </w:r>
          </w:p>
        </w:tc>
        <w:tc>
          <w:tcPr>
            <w:tcW w:w="1438" w:type="dxa"/>
            <w:vAlign w:val="center"/>
          </w:tcPr>
          <w:p w14:paraId="4146EEB6" w14:textId="0DD7B5D8"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0,00   </w:t>
            </w:r>
          </w:p>
        </w:tc>
        <w:tc>
          <w:tcPr>
            <w:tcW w:w="1178" w:type="dxa"/>
            <w:vAlign w:val="center"/>
          </w:tcPr>
          <w:p w14:paraId="712548BB" w14:textId="7FB168ED"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0,00</w:t>
            </w:r>
          </w:p>
        </w:tc>
      </w:tr>
      <w:tr w:rsidR="003F5A9B" w:rsidRPr="00A7540C" w14:paraId="4AE25FE4" w14:textId="3E64290B"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shd w:val="clear" w:color="auto" w:fill="F6F8FC"/>
            <w:vAlign w:val="center"/>
          </w:tcPr>
          <w:p w14:paraId="2029EE22" w14:textId="769C5735" w:rsidR="003F5A9B" w:rsidRPr="00A7540C" w:rsidRDefault="003F5A9B" w:rsidP="003F5A9B">
            <w:pPr>
              <w:rPr>
                <w:rFonts w:ascii="DengXian" w:eastAsia="DengXian" w:hAnsi="DengXian" w:cs="Poppins"/>
                <w:sz w:val="18"/>
                <w:szCs w:val="18"/>
              </w:rPr>
            </w:pPr>
            <w:r w:rsidRPr="00A7540C">
              <w:rPr>
                <w:rFonts w:ascii="DengXian" w:eastAsia="DengXian" w:hAnsi="DengXian" w:cs="Calibri"/>
                <w:sz w:val="18"/>
                <w:szCs w:val="18"/>
                <w:lang w:val="pt-BR" w:eastAsia="pt-BR"/>
              </w:rPr>
              <w:t xml:space="preserve">Passivo e Patrimônio </w:t>
            </w:r>
            <w:r w:rsidR="0086398C" w:rsidRPr="00A7540C">
              <w:rPr>
                <w:rFonts w:ascii="DengXian" w:eastAsia="DengXian" w:hAnsi="DengXian" w:cs="Calibri"/>
                <w:sz w:val="18"/>
                <w:szCs w:val="18"/>
                <w:lang w:val="pt-BR" w:eastAsia="pt-BR"/>
              </w:rPr>
              <w:t>Líquido</w:t>
            </w:r>
          </w:p>
        </w:tc>
        <w:tc>
          <w:tcPr>
            <w:tcW w:w="1446" w:type="dxa"/>
            <w:shd w:val="clear" w:color="auto" w:fill="F6F8FC"/>
            <w:vAlign w:val="center"/>
          </w:tcPr>
          <w:p w14:paraId="03A145F4" w14:textId="7D331FB4" w:rsidR="003F5A9B" w:rsidRPr="00A7540C" w:rsidRDefault="001038F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601.013.807,78</w:t>
            </w:r>
            <w:r w:rsidR="003F5A9B" w:rsidRPr="00A7540C">
              <w:rPr>
                <w:rFonts w:ascii="DengXian" w:eastAsia="DengXian" w:hAnsi="DengXian" w:cs="Calibri"/>
                <w:b/>
                <w:bCs/>
                <w:sz w:val="18"/>
                <w:szCs w:val="18"/>
                <w:lang w:val="pt-BR" w:eastAsia="pt-BR"/>
              </w:rPr>
              <w:t xml:space="preserve"> </w:t>
            </w:r>
          </w:p>
        </w:tc>
        <w:tc>
          <w:tcPr>
            <w:tcW w:w="1515" w:type="dxa"/>
            <w:shd w:val="clear" w:color="auto" w:fill="F6F8FC"/>
            <w:vAlign w:val="center"/>
          </w:tcPr>
          <w:p w14:paraId="5D054C93" w14:textId="1F499577"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582.413.730,60 </w:t>
            </w:r>
          </w:p>
        </w:tc>
        <w:tc>
          <w:tcPr>
            <w:tcW w:w="1438" w:type="dxa"/>
            <w:shd w:val="clear" w:color="auto" w:fill="F6F8FC"/>
            <w:vAlign w:val="center"/>
          </w:tcPr>
          <w:p w14:paraId="2F578051" w14:textId="2F70EC95" w:rsidR="003F5A9B" w:rsidRPr="00A7540C" w:rsidRDefault="009E3F8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18.600.077,18</w:t>
            </w:r>
            <w:r w:rsidR="003F5A9B" w:rsidRPr="00A7540C">
              <w:rPr>
                <w:rFonts w:ascii="DengXian" w:eastAsia="DengXian" w:hAnsi="DengXian" w:cs="Calibri"/>
                <w:b/>
                <w:bCs/>
                <w:sz w:val="18"/>
                <w:szCs w:val="18"/>
                <w:lang w:val="pt-BR" w:eastAsia="pt-BR"/>
              </w:rPr>
              <w:t xml:space="preserve"> </w:t>
            </w:r>
          </w:p>
        </w:tc>
        <w:tc>
          <w:tcPr>
            <w:tcW w:w="1178" w:type="dxa"/>
            <w:shd w:val="clear" w:color="auto" w:fill="F6F8FC"/>
            <w:vAlign w:val="center"/>
          </w:tcPr>
          <w:p w14:paraId="23874F42" w14:textId="633A7AE4" w:rsidR="003F5A9B" w:rsidRPr="00A7540C" w:rsidRDefault="009E3F8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3,19</w:t>
            </w:r>
          </w:p>
        </w:tc>
      </w:tr>
      <w:tr w:rsidR="003F5A9B" w:rsidRPr="00A7540C" w14:paraId="10A969A3" w14:textId="18F85CAA"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69859E12" w14:textId="3F2AE227" w:rsidR="003F5A9B" w:rsidRPr="00643806" w:rsidRDefault="003F5A9B" w:rsidP="003F5A9B">
            <w:pPr>
              <w:rPr>
                <w:rFonts w:ascii="DengXian" w:eastAsia="DengXian" w:hAnsi="DengXian" w:cs="Poppins"/>
                <w:sz w:val="18"/>
                <w:szCs w:val="18"/>
              </w:rPr>
            </w:pPr>
            <w:r w:rsidRPr="00643806">
              <w:rPr>
                <w:rFonts w:ascii="DengXian" w:eastAsia="DengXian" w:hAnsi="DengXian" w:cs="Calibri"/>
                <w:sz w:val="18"/>
                <w:szCs w:val="18"/>
                <w:lang w:val="pt-BR" w:eastAsia="pt-BR"/>
              </w:rPr>
              <w:t>Passivo Circulante</w:t>
            </w:r>
          </w:p>
        </w:tc>
        <w:tc>
          <w:tcPr>
            <w:tcW w:w="1446" w:type="dxa"/>
            <w:vAlign w:val="center"/>
          </w:tcPr>
          <w:p w14:paraId="460DF620" w14:textId="3CE80552" w:rsidR="003F5A9B" w:rsidRPr="00A7540C" w:rsidRDefault="001038F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45.131.071,98</w:t>
            </w:r>
            <w:r w:rsidR="003F5A9B" w:rsidRPr="00A7540C">
              <w:rPr>
                <w:rFonts w:ascii="DengXian" w:eastAsia="DengXian" w:hAnsi="DengXian" w:cs="Calibri"/>
                <w:b/>
                <w:bCs/>
                <w:sz w:val="18"/>
                <w:szCs w:val="18"/>
                <w:lang w:val="pt-BR" w:eastAsia="pt-BR"/>
              </w:rPr>
              <w:t xml:space="preserve"> </w:t>
            </w:r>
          </w:p>
        </w:tc>
        <w:tc>
          <w:tcPr>
            <w:tcW w:w="1515" w:type="dxa"/>
            <w:vAlign w:val="center"/>
          </w:tcPr>
          <w:p w14:paraId="20A7FE72" w14:textId="0D7E07B0"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31.227.108,43 </w:t>
            </w:r>
          </w:p>
        </w:tc>
        <w:tc>
          <w:tcPr>
            <w:tcW w:w="1438" w:type="dxa"/>
            <w:vAlign w:val="center"/>
          </w:tcPr>
          <w:p w14:paraId="67D92691" w14:textId="3ADEFAD2" w:rsidR="003F5A9B" w:rsidRPr="00A7540C" w:rsidRDefault="009E3F8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13.903.963,55</w:t>
            </w:r>
            <w:r w:rsidR="003F5A9B" w:rsidRPr="00A7540C">
              <w:rPr>
                <w:rFonts w:ascii="DengXian" w:eastAsia="DengXian" w:hAnsi="DengXian" w:cs="Calibri"/>
                <w:b/>
                <w:bCs/>
                <w:sz w:val="18"/>
                <w:szCs w:val="18"/>
                <w:lang w:val="pt-BR" w:eastAsia="pt-BR"/>
              </w:rPr>
              <w:t xml:space="preserve"> </w:t>
            </w:r>
          </w:p>
        </w:tc>
        <w:tc>
          <w:tcPr>
            <w:tcW w:w="1178" w:type="dxa"/>
            <w:vAlign w:val="center"/>
          </w:tcPr>
          <w:p w14:paraId="0B079664" w14:textId="00F45B6C" w:rsidR="003F5A9B" w:rsidRPr="00A7540C" w:rsidRDefault="009E3F88"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44,53</w:t>
            </w:r>
          </w:p>
        </w:tc>
      </w:tr>
      <w:tr w:rsidR="003F5A9B" w:rsidRPr="00A7540C" w14:paraId="0632CD32" w14:textId="3D212962" w:rsidTr="00E91E1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4E464757" w14:textId="48EF500C" w:rsidR="003F5A9B" w:rsidRPr="00643806" w:rsidRDefault="003F5A9B" w:rsidP="003F5A9B">
            <w:pPr>
              <w:rPr>
                <w:rFonts w:ascii="DengXian" w:eastAsia="DengXian" w:hAnsi="DengXian" w:cs="Poppins"/>
                <w:b w:val="0"/>
                <w:bCs w:val="0"/>
                <w:sz w:val="18"/>
                <w:szCs w:val="18"/>
              </w:rPr>
            </w:pPr>
            <w:r w:rsidRPr="00643806">
              <w:rPr>
                <w:rFonts w:ascii="DengXian" w:eastAsia="DengXian" w:hAnsi="DengXian" w:cs="Calibri"/>
                <w:b w:val="0"/>
                <w:bCs w:val="0"/>
                <w:sz w:val="18"/>
                <w:szCs w:val="18"/>
                <w:lang w:val="pt-BR" w:eastAsia="pt-BR"/>
              </w:rPr>
              <w:t>Obrigações Trabalhistas, Previdenciárias, Assistenciais a Pagar a Curto Prazo</w:t>
            </w:r>
          </w:p>
        </w:tc>
        <w:tc>
          <w:tcPr>
            <w:tcW w:w="1446" w:type="dxa"/>
            <w:vAlign w:val="center"/>
          </w:tcPr>
          <w:p w14:paraId="792BA620" w14:textId="1F54EE11" w:rsidR="003F5A9B" w:rsidRPr="00A7540C" w:rsidRDefault="002D4BBC"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14.738.945,21</w:t>
            </w:r>
          </w:p>
        </w:tc>
        <w:tc>
          <w:tcPr>
            <w:tcW w:w="1515" w:type="dxa"/>
            <w:vAlign w:val="center"/>
          </w:tcPr>
          <w:p w14:paraId="1A910B72" w14:textId="1FC3AB41"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13.876.291,56 </w:t>
            </w:r>
          </w:p>
        </w:tc>
        <w:tc>
          <w:tcPr>
            <w:tcW w:w="1438" w:type="dxa"/>
            <w:vAlign w:val="center"/>
          </w:tcPr>
          <w:p w14:paraId="4970C498" w14:textId="3ECD893F" w:rsidR="003F5A9B" w:rsidRPr="00A7540C" w:rsidRDefault="0059420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862.653,65</w:t>
            </w:r>
            <w:r w:rsidR="003F5A9B" w:rsidRPr="00A7540C">
              <w:rPr>
                <w:rFonts w:ascii="DengXian" w:eastAsia="DengXian" w:hAnsi="DengXian" w:cs="Calibri"/>
                <w:sz w:val="18"/>
                <w:szCs w:val="18"/>
                <w:lang w:val="pt-BR" w:eastAsia="pt-BR"/>
              </w:rPr>
              <w:t xml:space="preserve"> </w:t>
            </w:r>
          </w:p>
        </w:tc>
        <w:tc>
          <w:tcPr>
            <w:tcW w:w="1178" w:type="dxa"/>
            <w:vAlign w:val="center"/>
          </w:tcPr>
          <w:p w14:paraId="3C3D7123" w14:textId="7755D864" w:rsidR="003F5A9B" w:rsidRPr="00A7540C" w:rsidRDefault="0059420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6,22</w:t>
            </w:r>
          </w:p>
        </w:tc>
      </w:tr>
      <w:tr w:rsidR="003F5A9B" w:rsidRPr="00A7540C" w14:paraId="5C22C6B7" w14:textId="1C2A3212"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65F69FB3" w14:textId="07F38201"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Fornecedores Contas a Pagar a Curto Prazo</w:t>
            </w:r>
          </w:p>
        </w:tc>
        <w:tc>
          <w:tcPr>
            <w:tcW w:w="1446" w:type="dxa"/>
            <w:vAlign w:val="center"/>
          </w:tcPr>
          <w:p w14:paraId="41597A22" w14:textId="01096BBF" w:rsidR="003F5A9B" w:rsidRPr="002D4BBC" w:rsidRDefault="002D4BBC"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Cs/>
                <w:sz w:val="18"/>
                <w:szCs w:val="18"/>
              </w:rPr>
            </w:pPr>
            <w:r w:rsidRPr="002D4BBC">
              <w:rPr>
                <w:rFonts w:ascii="DengXian" w:eastAsia="DengXian" w:hAnsi="DengXian" w:cs="Poppins"/>
                <w:bCs/>
                <w:sz w:val="18"/>
                <w:szCs w:val="18"/>
              </w:rPr>
              <w:t>7.020.829,77</w:t>
            </w:r>
          </w:p>
        </w:tc>
        <w:tc>
          <w:tcPr>
            <w:tcW w:w="1515" w:type="dxa"/>
            <w:vAlign w:val="center"/>
          </w:tcPr>
          <w:p w14:paraId="20AF379B" w14:textId="42D4C8E8"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6.407.796,06 </w:t>
            </w:r>
          </w:p>
        </w:tc>
        <w:tc>
          <w:tcPr>
            <w:tcW w:w="1438" w:type="dxa"/>
            <w:vAlign w:val="center"/>
          </w:tcPr>
          <w:p w14:paraId="7CF4F332" w14:textId="75F8A9F2" w:rsidR="003F5A9B" w:rsidRPr="00A7540C" w:rsidRDefault="0059420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sz w:val="18"/>
                <w:szCs w:val="18"/>
                <w:lang w:val="pt-BR" w:eastAsia="pt-BR"/>
              </w:rPr>
              <w:t>613.033,71</w:t>
            </w:r>
            <w:r w:rsidR="003F5A9B" w:rsidRPr="00A7540C">
              <w:rPr>
                <w:rFonts w:ascii="DengXian" w:eastAsia="DengXian" w:hAnsi="DengXian" w:cs="Calibri"/>
                <w:sz w:val="18"/>
                <w:szCs w:val="18"/>
                <w:lang w:val="pt-BR" w:eastAsia="pt-BR"/>
              </w:rPr>
              <w:t xml:space="preserve"> </w:t>
            </w:r>
          </w:p>
        </w:tc>
        <w:tc>
          <w:tcPr>
            <w:tcW w:w="1178" w:type="dxa"/>
            <w:vAlign w:val="center"/>
          </w:tcPr>
          <w:p w14:paraId="19CF94AA" w14:textId="14AB1F61" w:rsidR="003F5A9B" w:rsidRPr="00A7540C" w:rsidRDefault="0059420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sz w:val="18"/>
                <w:szCs w:val="18"/>
                <w:lang w:val="pt-BR" w:eastAsia="pt-BR"/>
              </w:rPr>
              <w:t>9,57</w:t>
            </w:r>
          </w:p>
        </w:tc>
      </w:tr>
      <w:tr w:rsidR="003F5A9B" w:rsidRPr="00A7540C" w14:paraId="543340B6" w14:textId="4B86F31B"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3D2E3691" w14:textId="587E44B1"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Obrigações Fiscais a Curto Prazo</w:t>
            </w:r>
          </w:p>
        </w:tc>
        <w:tc>
          <w:tcPr>
            <w:tcW w:w="1446" w:type="dxa"/>
            <w:vAlign w:val="center"/>
          </w:tcPr>
          <w:p w14:paraId="30F03B95" w14:textId="49B8514C" w:rsidR="003F5A9B" w:rsidRPr="008E4D36" w:rsidRDefault="008E4D3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Cs/>
                <w:sz w:val="18"/>
                <w:szCs w:val="18"/>
              </w:rPr>
            </w:pPr>
            <w:r w:rsidRPr="008E4D36">
              <w:rPr>
                <w:rFonts w:ascii="DengXian" w:eastAsia="DengXian" w:hAnsi="DengXian" w:cs="Poppins"/>
                <w:bCs/>
                <w:sz w:val="18"/>
                <w:szCs w:val="18"/>
              </w:rPr>
              <w:t>746.624,09</w:t>
            </w:r>
          </w:p>
        </w:tc>
        <w:tc>
          <w:tcPr>
            <w:tcW w:w="1515" w:type="dxa"/>
            <w:vAlign w:val="center"/>
          </w:tcPr>
          <w:p w14:paraId="0B2A93FB" w14:textId="541AF57D" w:rsidR="003F5A9B" w:rsidRPr="008E4D36"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Cs/>
                <w:sz w:val="18"/>
                <w:szCs w:val="18"/>
              </w:rPr>
            </w:pPr>
            <w:r w:rsidRPr="008E4D36">
              <w:rPr>
                <w:rFonts w:ascii="DengXian" w:eastAsia="DengXian" w:hAnsi="DengXian" w:cs="Calibri"/>
                <w:bCs/>
                <w:sz w:val="18"/>
                <w:szCs w:val="18"/>
                <w:lang w:val="pt-BR" w:eastAsia="pt-BR"/>
              </w:rPr>
              <w:t xml:space="preserve">370.521,94 </w:t>
            </w:r>
          </w:p>
        </w:tc>
        <w:tc>
          <w:tcPr>
            <w:tcW w:w="1438" w:type="dxa"/>
            <w:vAlign w:val="center"/>
          </w:tcPr>
          <w:p w14:paraId="7B7BB748" w14:textId="10D37801" w:rsidR="003F5A9B" w:rsidRPr="00A7540C" w:rsidRDefault="0059420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sz w:val="18"/>
                <w:szCs w:val="18"/>
                <w:lang w:val="pt-BR" w:eastAsia="pt-BR"/>
              </w:rPr>
              <w:t>376.102,15</w:t>
            </w:r>
            <w:r w:rsidR="003F5A9B" w:rsidRPr="00A7540C">
              <w:rPr>
                <w:rFonts w:ascii="DengXian" w:eastAsia="DengXian" w:hAnsi="DengXian" w:cs="Calibri"/>
                <w:sz w:val="18"/>
                <w:szCs w:val="18"/>
                <w:lang w:val="pt-BR" w:eastAsia="pt-BR"/>
              </w:rPr>
              <w:t xml:space="preserve"> </w:t>
            </w:r>
          </w:p>
        </w:tc>
        <w:tc>
          <w:tcPr>
            <w:tcW w:w="1178" w:type="dxa"/>
            <w:vAlign w:val="center"/>
          </w:tcPr>
          <w:p w14:paraId="1329393D" w14:textId="6B8BB550" w:rsidR="003F5A9B" w:rsidRPr="00A7540C" w:rsidRDefault="00840D6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sz w:val="18"/>
                <w:szCs w:val="18"/>
                <w:lang w:val="pt-BR" w:eastAsia="pt-BR"/>
              </w:rPr>
              <w:t>101,51</w:t>
            </w:r>
          </w:p>
        </w:tc>
      </w:tr>
      <w:tr w:rsidR="003F5A9B" w:rsidRPr="00A7540C" w14:paraId="76275E58" w14:textId="2F859840"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4D467430" w14:textId="43055793"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Demais Obrigações a Curto Prazo</w:t>
            </w:r>
          </w:p>
        </w:tc>
        <w:tc>
          <w:tcPr>
            <w:tcW w:w="1446" w:type="dxa"/>
            <w:vAlign w:val="center"/>
          </w:tcPr>
          <w:p w14:paraId="22E428C3" w14:textId="7B576F6C" w:rsidR="003F5A9B" w:rsidRPr="00A7540C" w:rsidRDefault="008E4D3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Poppins"/>
                <w:sz w:val="18"/>
                <w:szCs w:val="18"/>
              </w:rPr>
              <w:t>22.624.672,91</w:t>
            </w:r>
          </w:p>
        </w:tc>
        <w:tc>
          <w:tcPr>
            <w:tcW w:w="1515" w:type="dxa"/>
            <w:vAlign w:val="center"/>
          </w:tcPr>
          <w:p w14:paraId="25FC73B8" w14:textId="5F3D77FE"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10.572.498,87 </w:t>
            </w:r>
          </w:p>
        </w:tc>
        <w:tc>
          <w:tcPr>
            <w:tcW w:w="1438" w:type="dxa"/>
            <w:vAlign w:val="center"/>
          </w:tcPr>
          <w:p w14:paraId="60F01A21" w14:textId="266A7041" w:rsidR="003F5A9B" w:rsidRPr="00A7540C" w:rsidRDefault="00840D6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12.052.174,04</w:t>
            </w:r>
            <w:r w:rsidR="003F5A9B" w:rsidRPr="00A7540C">
              <w:rPr>
                <w:rFonts w:ascii="DengXian" w:eastAsia="DengXian" w:hAnsi="DengXian" w:cs="Calibri"/>
                <w:sz w:val="18"/>
                <w:szCs w:val="18"/>
                <w:lang w:val="pt-BR" w:eastAsia="pt-BR"/>
              </w:rPr>
              <w:t xml:space="preserve"> </w:t>
            </w:r>
          </w:p>
        </w:tc>
        <w:tc>
          <w:tcPr>
            <w:tcW w:w="1178" w:type="dxa"/>
            <w:vAlign w:val="center"/>
          </w:tcPr>
          <w:p w14:paraId="332EA6D8" w14:textId="1EB6C801" w:rsidR="003F5A9B" w:rsidRPr="00A7540C" w:rsidRDefault="00840D6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114,00</w:t>
            </w:r>
          </w:p>
        </w:tc>
      </w:tr>
      <w:tr w:rsidR="003F5A9B" w:rsidRPr="00A7540C" w14:paraId="288D4FAB" w14:textId="1FC36CE9"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5F5B478F" w14:textId="1C46B733" w:rsidR="003F5A9B" w:rsidRPr="00A7540C" w:rsidRDefault="003F5A9B" w:rsidP="003F5A9B">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Passivo Não Circulante</w:t>
            </w:r>
          </w:p>
        </w:tc>
        <w:tc>
          <w:tcPr>
            <w:tcW w:w="1446" w:type="dxa"/>
            <w:vAlign w:val="center"/>
          </w:tcPr>
          <w:p w14:paraId="4BD520E0" w14:textId="08C8FA6B" w:rsidR="003F5A9B" w:rsidRPr="00A7540C" w:rsidRDefault="008E4D3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254.459,09</w:t>
            </w:r>
            <w:r w:rsidR="003F5A9B" w:rsidRPr="00A7540C">
              <w:rPr>
                <w:rFonts w:ascii="DengXian" w:eastAsia="DengXian" w:hAnsi="DengXian" w:cs="Calibri"/>
                <w:b/>
                <w:bCs/>
                <w:sz w:val="18"/>
                <w:szCs w:val="18"/>
                <w:lang w:val="pt-BR" w:eastAsia="pt-BR"/>
              </w:rPr>
              <w:t xml:space="preserve"> </w:t>
            </w:r>
          </w:p>
        </w:tc>
        <w:tc>
          <w:tcPr>
            <w:tcW w:w="1515" w:type="dxa"/>
            <w:vAlign w:val="center"/>
          </w:tcPr>
          <w:p w14:paraId="4A5B08BE" w14:textId="7D60D015"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154.953,45 </w:t>
            </w:r>
          </w:p>
        </w:tc>
        <w:tc>
          <w:tcPr>
            <w:tcW w:w="1438" w:type="dxa"/>
            <w:vAlign w:val="center"/>
          </w:tcPr>
          <w:p w14:paraId="216B32EC" w14:textId="2125F655" w:rsidR="003F5A9B" w:rsidRPr="00A7540C" w:rsidRDefault="00840D6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99.505,64</w:t>
            </w:r>
            <w:r w:rsidR="003F5A9B" w:rsidRPr="00A7540C">
              <w:rPr>
                <w:rFonts w:ascii="DengXian" w:eastAsia="DengXian" w:hAnsi="DengXian" w:cs="Calibri"/>
                <w:b/>
                <w:bCs/>
                <w:sz w:val="18"/>
                <w:szCs w:val="18"/>
                <w:lang w:val="pt-BR" w:eastAsia="pt-BR"/>
              </w:rPr>
              <w:t xml:space="preserve"> </w:t>
            </w:r>
          </w:p>
        </w:tc>
        <w:tc>
          <w:tcPr>
            <w:tcW w:w="1178" w:type="dxa"/>
            <w:vAlign w:val="center"/>
          </w:tcPr>
          <w:p w14:paraId="2735E237" w14:textId="32A06A63" w:rsidR="003F5A9B" w:rsidRPr="00840D60" w:rsidRDefault="00840D60"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840D60">
              <w:rPr>
                <w:rFonts w:ascii="DengXian" w:eastAsia="DengXian" w:hAnsi="DengXian" w:cs="Calibri"/>
                <w:b/>
                <w:bCs/>
                <w:sz w:val="18"/>
                <w:szCs w:val="18"/>
                <w:lang w:val="pt-BR" w:eastAsia="pt-BR"/>
              </w:rPr>
              <w:t>64,22</w:t>
            </w:r>
          </w:p>
        </w:tc>
      </w:tr>
      <w:tr w:rsidR="00B82821" w:rsidRPr="00A7540C" w14:paraId="4958C774" w14:textId="59341AF7"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503614FB" w14:textId="6AB6C14A" w:rsidR="00B82821" w:rsidRPr="00A7540C" w:rsidRDefault="00B82821" w:rsidP="00B82821">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Provisões a Longo Prazo</w:t>
            </w:r>
          </w:p>
        </w:tc>
        <w:tc>
          <w:tcPr>
            <w:tcW w:w="1446" w:type="dxa"/>
            <w:vAlign w:val="center"/>
          </w:tcPr>
          <w:p w14:paraId="45CFD46C" w14:textId="7930027C" w:rsidR="00B82821" w:rsidRPr="00A7540C" w:rsidRDefault="00B82821" w:rsidP="00B82821">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254.459,09</w:t>
            </w:r>
            <w:r w:rsidRPr="00A7540C">
              <w:rPr>
                <w:rFonts w:ascii="DengXian" w:eastAsia="DengXian" w:hAnsi="DengXian" w:cs="Calibri"/>
                <w:sz w:val="18"/>
                <w:szCs w:val="18"/>
                <w:lang w:val="pt-BR" w:eastAsia="pt-BR"/>
              </w:rPr>
              <w:t xml:space="preserve"> </w:t>
            </w:r>
          </w:p>
        </w:tc>
        <w:tc>
          <w:tcPr>
            <w:tcW w:w="1515" w:type="dxa"/>
            <w:vAlign w:val="center"/>
          </w:tcPr>
          <w:p w14:paraId="51151B02" w14:textId="6EAB8EAD" w:rsidR="00B82821" w:rsidRPr="00A7540C" w:rsidRDefault="00B82821" w:rsidP="00B82821">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154.953,45 </w:t>
            </w:r>
          </w:p>
        </w:tc>
        <w:tc>
          <w:tcPr>
            <w:tcW w:w="1438" w:type="dxa"/>
            <w:vAlign w:val="center"/>
          </w:tcPr>
          <w:p w14:paraId="31BA0B85" w14:textId="51DC5CC8" w:rsidR="00B82821" w:rsidRPr="00B82821" w:rsidRDefault="00B82821" w:rsidP="00B82821">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B82821">
              <w:rPr>
                <w:rFonts w:ascii="DengXian" w:eastAsia="DengXian" w:hAnsi="DengXian" w:cs="Calibri"/>
                <w:sz w:val="18"/>
                <w:szCs w:val="18"/>
                <w:lang w:val="pt-BR" w:eastAsia="pt-BR"/>
              </w:rPr>
              <w:t xml:space="preserve">99.505,64 </w:t>
            </w:r>
          </w:p>
        </w:tc>
        <w:tc>
          <w:tcPr>
            <w:tcW w:w="1178" w:type="dxa"/>
            <w:vAlign w:val="center"/>
          </w:tcPr>
          <w:p w14:paraId="3EFB5E68" w14:textId="6FE41322" w:rsidR="00B82821" w:rsidRPr="00B82821" w:rsidRDefault="00B82821" w:rsidP="00B82821">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B82821">
              <w:rPr>
                <w:rFonts w:ascii="DengXian" w:eastAsia="DengXian" w:hAnsi="DengXian" w:cs="Calibri"/>
                <w:sz w:val="18"/>
                <w:szCs w:val="18"/>
                <w:lang w:val="pt-BR" w:eastAsia="pt-BR"/>
              </w:rPr>
              <w:t>64,22</w:t>
            </w:r>
          </w:p>
        </w:tc>
      </w:tr>
      <w:tr w:rsidR="003F5A9B" w:rsidRPr="00A7540C" w14:paraId="0BDD2A8E" w14:textId="4C618C1B"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6DE89AAF" w14:textId="37133142" w:rsidR="003F5A9B" w:rsidRPr="00A7540C" w:rsidRDefault="003F5A9B" w:rsidP="003F5A9B">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Patrimônio Líquido</w:t>
            </w:r>
          </w:p>
        </w:tc>
        <w:tc>
          <w:tcPr>
            <w:tcW w:w="1446" w:type="dxa"/>
            <w:vAlign w:val="center"/>
          </w:tcPr>
          <w:p w14:paraId="0F831AD9" w14:textId="4CF94284" w:rsidR="003F5A9B" w:rsidRPr="00A7540C" w:rsidRDefault="008E4D3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555.628.276,71</w:t>
            </w:r>
            <w:r w:rsidR="003F5A9B" w:rsidRPr="00A7540C">
              <w:rPr>
                <w:rFonts w:ascii="DengXian" w:eastAsia="DengXian" w:hAnsi="DengXian" w:cs="Calibri"/>
                <w:b/>
                <w:bCs/>
                <w:sz w:val="18"/>
                <w:szCs w:val="18"/>
                <w:lang w:val="pt-BR" w:eastAsia="pt-BR"/>
              </w:rPr>
              <w:t xml:space="preserve"> </w:t>
            </w:r>
          </w:p>
        </w:tc>
        <w:tc>
          <w:tcPr>
            <w:tcW w:w="1515" w:type="dxa"/>
            <w:vAlign w:val="center"/>
          </w:tcPr>
          <w:p w14:paraId="33A9A045" w14:textId="3D7380D9"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b/>
                <w:bCs/>
                <w:sz w:val="18"/>
                <w:szCs w:val="18"/>
                <w:lang w:val="pt-BR" w:eastAsia="pt-BR"/>
              </w:rPr>
              <w:t xml:space="preserve">551.031.668,72 </w:t>
            </w:r>
          </w:p>
        </w:tc>
        <w:tc>
          <w:tcPr>
            <w:tcW w:w="1438" w:type="dxa"/>
            <w:vAlign w:val="center"/>
          </w:tcPr>
          <w:p w14:paraId="0D763BB4" w14:textId="6EE449E9" w:rsidR="003F5A9B" w:rsidRPr="00A7540C" w:rsidRDefault="00B82821"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4.596.607,99</w:t>
            </w:r>
            <w:r w:rsidR="003F5A9B" w:rsidRPr="00A7540C">
              <w:rPr>
                <w:rFonts w:ascii="DengXian" w:eastAsia="DengXian" w:hAnsi="DengXian" w:cs="Calibri"/>
                <w:b/>
                <w:bCs/>
                <w:sz w:val="18"/>
                <w:szCs w:val="18"/>
                <w:lang w:val="pt-BR" w:eastAsia="pt-BR"/>
              </w:rPr>
              <w:t xml:space="preserve"> </w:t>
            </w:r>
          </w:p>
        </w:tc>
        <w:tc>
          <w:tcPr>
            <w:tcW w:w="1178" w:type="dxa"/>
            <w:vAlign w:val="center"/>
          </w:tcPr>
          <w:p w14:paraId="5548B6DB" w14:textId="3B31F4C7" w:rsidR="003F5A9B" w:rsidRPr="00A7540C" w:rsidRDefault="00B82821"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0,83</w:t>
            </w:r>
          </w:p>
        </w:tc>
      </w:tr>
      <w:tr w:rsidR="003F5A9B" w:rsidRPr="00A7540C" w14:paraId="76B50330" w14:textId="619BE199"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3EB64BF9" w14:textId="47F833CC"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Reserva de Expansão</w:t>
            </w:r>
          </w:p>
        </w:tc>
        <w:tc>
          <w:tcPr>
            <w:tcW w:w="1446" w:type="dxa"/>
            <w:vAlign w:val="center"/>
          </w:tcPr>
          <w:p w14:paraId="728D66BF" w14:textId="65DB9241" w:rsidR="003F5A9B" w:rsidRPr="00531BAD" w:rsidRDefault="00531BAD"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Cs/>
                <w:sz w:val="18"/>
                <w:szCs w:val="18"/>
              </w:rPr>
            </w:pPr>
            <w:r w:rsidRPr="00531BAD">
              <w:rPr>
                <w:rFonts w:ascii="DengXian" w:eastAsia="DengXian" w:hAnsi="DengXian" w:cs="Poppins"/>
                <w:bCs/>
                <w:sz w:val="18"/>
                <w:szCs w:val="18"/>
              </w:rPr>
              <w:t>-</w:t>
            </w:r>
          </w:p>
        </w:tc>
        <w:tc>
          <w:tcPr>
            <w:tcW w:w="1515" w:type="dxa"/>
            <w:vAlign w:val="center"/>
          </w:tcPr>
          <w:p w14:paraId="35AB9EAE" w14:textId="3A5DEE53"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 xml:space="preserve">37.503.187,31 </w:t>
            </w:r>
          </w:p>
        </w:tc>
        <w:tc>
          <w:tcPr>
            <w:tcW w:w="1438" w:type="dxa"/>
            <w:vAlign w:val="center"/>
          </w:tcPr>
          <w:p w14:paraId="13F34544" w14:textId="10524B97"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A7540C">
              <w:rPr>
                <w:rFonts w:ascii="DengXian" w:eastAsia="DengXian" w:hAnsi="DengXian" w:cs="Calibri"/>
                <w:sz w:val="18"/>
                <w:szCs w:val="18"/>
                <w:lang w:val="pt-BR" w:eastAsia="pt-BR"/>
              </w:rPr>
              <w:t>-</w:t>
            </w:r>
            <w:r w:rsidR="0063403D" w:rsidRPr="00A7540C">
              <w:rPr>
                <w:rFonts w:ascii="DengXian" w:eastAsia="DengXian" w:hAnsi="DengXian" w:cs="Calibri"/>
                <w:sz w:val="18"/>
                <w:szCs w:val="18"/>
                <w:lang w:val="pt-BR" w:eastAsia="pt-BR"/>
              </w:rPr>
              <w:t xml:space="preserve">37.503.187,31 </w:t>
            </w:r>
            <w:r w:rsidRPr="00A7540C">
              <w:rPr>
                <w:rFonts w:ascii="DengXian" w:eastAsia="DengXian" w:hAnsi="DengXian" w:cs="Calibri"/>
                <w:sz w:val="18"/>
                <w:szCs w:val="18"/>
                <w:lang w:val="pt-BR" w:eastAsia="pt-BR"/>
              </w:rPr>
              <w:t xml:space="preserve"> </w:t>
            </w:r>
          </w:p>
        </w:tc>
        <w:tc>
          <w:tcPr>
            <w:tcW w:w="1178" w:type="dxa"/>
            <w:vAlign w:val="center"/>
          </w:tcPr>
          <w:p w14:paraId="342A95F5" w14:textId="5F2CB6CF" w:rsidR="003F5A9B" w:rsidRPr="00A7540C" w:rsidRDefault="00B82821"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sz w:val="18"/>
                <w:szCs w:val="18"/>
                <w:lang w:val="pt-BR" w:eastAsia="pt-BR"/>
              </w:rPr>
              <w:t>-100,00</w:t>
            </w:r>
          </w:p>
        </w:tc>
      </w:tr>
      <w:tr w:rsidR="003F5A9B" w:rsidRPr="00A7540C" w14:paraId="6033E84C" w14:textId="60C796A4"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19483F34" w14:textId="3A0992CF" w:rsidR="003F5A9B" w:rsidRPr="00A7540C" w:rsidRDefault="003F5A9B" w:rsidP="003F5A9B">
            <w:pPr>
              <w:rPr>
                <w:rFonts w:ascii="DengXian" w:eastAsia="DengXian" w:hAnsi="DengXian" w:cs="Poppins"/>
                <w:b w:val="0"/>
                <w:bCs w:val="0"/>
                <w:sz w:val="18"/>
                <w:szCs w:val="18"/>
              </w:rPr>
            </w:pPr>
            <w:r w:rsidRPr="00A7540C">
              <w:rPr>
                <w:rFonts w:ascii="DengXian" w:eastAsia="DengXian" w:hAnsi="DengXian" w:cs="Calibri"/>
                <w:b w:val="0"/>
                <w:bCs w:val="0"/>
                <w:color w:val="000000"/>
                <w:sz w:val="18"/>
                <w:szCs w:val="18"/>
                <w:lang w:val="pt-BR" w:eastAsia="pt-BR"/>
              </w:rPr>
              <w:t>Demais Reservas</w:t>
            </w:r>
          </w:p>
        </w:tc>
        <w:tc>
          <w:tcPr>
            <w:tcW w:w="1446" w:type="dxa"/>
            <w:vAlign w:val="center"/>
          </w:tcPr>
          <w:p w14:paraId="03AD5DA0" w14:textId="4FB34CBC" w:rsidR="003F5A9B" w:rsidRPr="00A7540C" w:rsidRDefault="00531BAD"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51.301.909,67</w:t>
            </w:r>
            <w:r w:rsidR="003F5A9B" w:rsidRPr="00A7540C">
              <w:rPr>
                <w:rFonts w:ascii="DengXian" w:eastAsia="DengXian" w:hAnsi="DengXian" w:cs="Calibri"/>
                <w:sz w:val="18"/>
                <w:szCs w:val="18"/>
                <w:lang w:val="pt-BR" w:eastAsia="pt-BR"/>
              </w:rPr>
              <w:t xml:space="preserve"> </w:t>
            </w:r>
          </w:p>
        </w:tc>
        <w:tc>
          <w:tcPr>
            <w:tcW w:w="1515" w:type="dxa"/>
            <w:vAlign w:val="center"/>
          </w:tcPr>
          <w:p w14:paraId="2CED6B4A" w14:textId="6F52CB9C"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 xml:space="preserve">52.844.093,63 </w:t>
            </w:r>
          </w:p>
        </w:tc>
        <w:tc>
          <w:tcPr>
            <w:tcW w:w="1438" w:type="dxa"/>
            <w:vAlign w:val="center"/>
          </w:tcPr>
          <w:p w14:paraId="2B39B726" w14:textId="50A608C1" w:rsidR="003F5A9B" w:rsidRPr="00A7540C" w:rsidRDefault="0063403D"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lang w:val="pt-BR" w:eastAsia="pt-BR"/>
              </w:rPr>
              <w:t>-1.542.183,96</w:t>
            </w:r>
            <w:r w:rsidR="003F5A9B" w:rsidRPr="00A7540C">
              <w:rPr>
                <w:rFonts w:ascii="DengXian" w:eastAsia="DengXian" w:hAnsi="DengXian" w:cs="Calibri"/>
                <w:sz w:val="18"/>
                <w:szCs w:val="18"/>
                <w:lang w:val="pt-BR" w:eastAsia="pt-BR"/>
              </w:rPr>
              <w:t xml:space="preserve"> </w:t>
            </w:r>
          </w:p>
        </w:tc>
        <w:tc>
          <w:tcPr>
            <w:tcW w:w="1178" w:type="dxa"/>
            <w:vAlign w:val="center"/>
          </w:tcPr>
          <w:p w14:paraId="63EB0C16" w14:textId="09A20DA3"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A7540C">
              <w:rPr>
                <w:rFonts w:ascii="DengXian" w:eastAsia="DengXian" w:hAnsi="DengXian" w:cs="Calibri"/>
                <w:sz w:val="18"/>
                <w:szCs w:val="18"/>
                <w:lang w:val="pt-BR" w:eastAsia="pt-BR"/>
              </w:rPr>
              <w:t>100,00</w:t>
            </w:r>
          </w:p>
        </w:tc>
      </w:tr>
      <w:tr w:rsidR="003F5A9B" w:rsidRPr="00A7540C" w14:paraId="01C57D0A" w14:textId="4B3B8128" w:rsidTr="00E91E1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3677" w:type="dxa"/>
            <w:vAlign w:val="center"/>
          </w:tcPr>
          <w:p w14:paraId="42638DFE" w14:textId="0DEA305C" w:rsidR="003F5A9B" w:rsidRPr="00A7540C" w:rsidRDefault="003F5A9B" w:rsidP="003F5A9B">
            <w:pPr>
              <w:rPr>
                <w:rFonts w:ascii="DengXian" w:eastAsia="DengXian" w:hAnsi="DengXian" w:cs="Poppins"/>
                <w:sz w:val="18"/>
                <w:szCs w:val="18"/>
              </w:rPr>
            </w:pPr>
            <w:r w:rsidRPr="00A7540C">
              <w:rPr>
                <w:rFonts w:ascii="DengXian" w:eastAsia="DengXian" w:hAnsi="DengXian" w:cs="Calibri"/>
                <w:color w:val="000000"/>
                <w:sz w:val="18"/>
                <w:szCs w:val="18"/>
                <w:lang w:val="pt-BR" w:eastAsia="pt-BR"/>
              </w:rPr>
              <w:t>Resultado do Exercício</w:t>
            </w:r>
          </w:p>
        </w:tc>
        <w:tc>
          <w:tcPr>
            <w:tcW w:w="1446" w:type="dxa"/>
            <w:vAlign w:val="center"/>
          </w:tcPr>
          <w:p w14:paraId="004B0FB6" w14:textId="3C9A9773" w:rsidR="003F5A9B" w:rsidRPr="00A7540C" w:rsidRDefault="00531BAD"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sz w:val="18"/>
                <w:szCs w:val="18"/>
                <w:lang w:val="pt-BR" w:eastAsia="pt-BR"/>
              </w:rPr>
              <w:t>6.233.079,40</w:t>
            </w:r>
            <w:r w:rsidR="003F5A9B" w:rsidRPr="00A7540C">
              <w:rPr>
                <w:rFonts w:ascii="DengXian" w:eastAsia="DengXian" w:hAnsi="DengXian" w:cs="Calibri"/>
                <w:sz w:val="18"/>
                <w:szCs w:val="18"/>
                <w:lang w:val="pt-BR" w:eastAsia="pt-BR"/>
              </w:rPr>
              <w:t xml:space="preserve"> </w:t>
            </w:r>
          </w:p>
        </w:tc>
        <w:tc>
          <w:tcPr>
            <w:tcW w:w="1515" w:type="dxa"/>
            <w:vAlign w:val="center"/>
          </w:tcPr>
          <w:p w14:paraId="5AA662B3" w14:textId="5B23BF15" w:rsidR="003F5A9B" w:rsidRPr="00A7540C"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A7540C">
              <w:rPr>
                <w:rFonts w:ascii="DengXian" w:eastAsia="DengXian" w:hAnsi="DengXian" w:cs="Calibri"/>
                <w:sz w:val="18"/>
                <w:szCs w:val="18"/>
                <w:lang w:val="pt-BR" w:eastAsia="pt-BR"/>
              </w:rPr>
              <w:t xml:space="preserve">-13.052.333,72 </w:t>
            </w:r>
          </w:p>
        </w:tc>
        <w:tc>
          <w:tcPr>
            <w:tcW w:w="1438" w:type="dxa"/>
            <w:vAlign w:val="center"/>
          </w:tcPr>
          <w:p w14:paraId="3C2565F7" w14:textId="3F5FDDCC" w:rsidR="003F5A9B" w:rsidRPr="00A7540C" w:rsidRDefault="0063403D"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sz w:val="18"/>
                <w:szCs w:val="18"/>
                <w:lang w:val="pt-BR" w:eastAsia="pt-BR"/>
              </w:rPr>
              <w:t>19.285.413,12</w:t>
            </w:r>
            <w:r w:rsidR="003F5A9B" w:rsidRPr="00A7540C">
              <w:rPr>
                <w:rFonts w:ascii="DengXian" w:eastAsia="DengXian" w:hAnsi="DengXian" w:cs="Calibri"/>
                <w:sz w:val="18"/>
                <w:szCs w:val="18"/>
                <w:lang w:val="pt-BR" w:eastAsia="pt-BR"/>
              </w:rPr>
              <w:t xml:space="preserve"> </w:t>
            </w:r>
          </w:p>
        </w:tc>
        <w:tc>
          <w:tcPr>
            <w:tcW w:w="1178" w:type="dxa"/>
            <w:vAlign w:val="center"/>
          </w:tcPr>
          <w:p w14:paraId="44D6BB37" w14:textId="4D2288B5" w:rsidR="003F5A9B" w:rsidRPr="00A7540C" w:rsidRDefault="00F069EC"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sz w:val="18"/>
                <w:szCs w:val="18"/>
                <w:lang w:val="pt-BR" w:eastAsia="pt-BR"/>
              </w:rPr>
              <w:t>-</w:t>
            </w:r>
            <w:r w:rsidR="003F5A9B" w:rsidRPr="00A7540C">
              <w:rPr>
                <w:rFonts w:ascii="DengXian" w:eastAsia="DengXian" w:hAnsi="DengXian" w:cs="Calibri"/>
                <w:sz w:val="18"/>
                <w:szCs w:val="18"/>
                <w:lang w:val="pt-BR" w:eastAsia="pt-BR"/>
              </w:rPr>
              <w:t>14</w:t>
            </w:r>
            <w:r w:rsidR="00B82821">
              <w:rPr>
                <w:rFonts w:ascii="DengXian" w:eastAsia="DengXian" w:hAnsi="DengXian" w:cs="Calibri"/>
                <w:sz w:val="18"/>
                <w:szCs w:val="18"/>
                <w:lang w:val="pt-BR" w:eastAsia="pt-BR"/>
              </w:rPr>
              <w:t>7</w:t>
            </w:r>
            <w:r w:rsidR="003F5A9B" w:rsidRPr="00A7540C">
              <w:rPr>
                <w:rFonts w:ascii="DengXian" w:eastAsia="DengXian" w:hAnsi="DengXian" w:cs="Calibri"/>
                <w:sz w:val="18"/>
                <w:szCs w:val="18"/>
                <w:lang w:val="pt-BR" w:eastAsia="pt-BR"/>
              </w:rPr>
              <w:t>,7</w:t>
            </w:r>
            <w:r w:rsidR="00B82821">
              <w:rPr>
                <w:rFonts w:ascii="DengXian" w:eastAsia="DengXian" w:hAnsi="DengXian" w:cs="Calibri"/>
                <w:sz w:val="18"/>
                <w:szCs w:val="18"/>
                <w:lang w:val="pt-BR" w:eastAsia="pt-BR"/>
              </w:rPr>
              <w:t>5</w:t>
            </w:r>
          </w:p>
        </w:tc>
      </w:tr>
      <w:tr w:rsidR="003F5A9B" w:rsidRPr="00297797" w14:paraId="20280A00" w14:textId="7CD90518" w:rsidTr="003F5A9B">
        <w:trPr>
          <w:trHeight w:hRule="exact" w:val="573"/>
          <w:jc w:val="center"/>
        </w:trPr>
        <w:tc>
          <w:tcPr>
            <w:cnfStyle w:val="001000000000" w:firstRow="0" w:lastRow="0" w:firstColumn="1" w:lastColumn="0" w:oddVBand="0" w:evenVBand="0" w:oddHBand="0" w:evenHBand="0" w:firstRowFirstColumn="0" w:firstRowLastColumn="0" w:lastRowFirstColumn="0" w:lastRowLastColumn="0"/>
            <w:tcW w:w="3677" w:type="dxa"/>
            <w:shd w:val="clear" w:color="auto" w:fill="F6F8FC"/>
            <w:vAlign w:val="center"/>
          </w:tcPr>
          <w:p w14:paraId="105AA6FA" w14:textId="04CB0220" w:rsidR="003F5A9B" w:rsidRPr="00297797" w:rsidRDefault="003F5A9B" w:rsidP="003F5A9B">
            <w:pPr>
              <w:rPr>
                <w:rFonts w:ascii="DengXian" w:eastAsia="DengXian" w:hAnsi="DengXian" w:cs="Poppins"/>
                <w:sz w:val="18"/>
                <w:szCs w:val="18"/>
              </w:rPr>
            </w:pPr>
            <w:r w:rsidRPr="00297797">
              <w:rPr>
                <w:rFonts w:ascii="DengXian" w:eastAsia="DengXian" w:hAnsi="DengXian" w:cs="Calibri"/>
                <w:color w:val="000000"/>
                <w:sz w:val="18"/>
                <w:szCs w:val="18"/>
                <w:lang w:val="pt-BR" w:eastAsia="pt-BR"/>
              </w:rPr>
              <w:t>Resultados acumulados Exercícios Anteriores</w:t>
            </w:r>
          </w:p>
        </w:tc>
        <w:tc>
          <w:tcPr>
            <w:tcW w:w="1446" w:type="dxa"/>
            <w:shd w:val="clear" w:color="auto" w:fill="F6F8FC"/>
            <w:vAlign w:val="center"/>
          </w:tcPr>
          <w:p w14:paraId="00C47D19" w14:textId="76346F0E" w:rsidR="003F5A9B" w:rsidRPr="00297797" w:rsidRDefault="008E4D36"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498.093.287,64</w:t>
            </w:r>
            <w:r w:rsidR="003F5A9B" w:rsidRPr="00297797">
              <w:rPr>
                <w:rFonts w:ascii="DengXian" w:eastAsia="DengXian" w:hAnsi="DengXian" w:cs="Calibri"/>
                <w:b/>
                <w:bCs/>
                <w:sz w:val="18"/>
                <w:szCs w:val="18"/>
                <w:lang w:val="pt-BR" w:eastAsia="pt-BR"/>
              </w:rPr>
              <w:t xml:space="preserve"> </w:t>
            </w:r>
          </w:p>
        </w:tc>
        <w:tc>
          <w:tcPr>
            <w:tcW w:w="1515" w:type="dxa"/>
            <w:shd w:val="clear" w:color="auto" w:fill="F6F8FC"/>
            <w:vAlign w:val="center"/>
          </w:tcPr>
          <w:p w14:paraId="0CFFDC03" w14:textId="4668E9E9" w:rsidR="003F5A9B" w:rsidRPr="00297797" w:rsidRDefault="003F5A9B"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sz w:val="18"/>
                <w:szCs w:val="18"/>
                <w:lang w:val="pt-BR" w:eastAsia="pt-BR"/>
              </w:rPr>
              <w:t xml:space="preserve">473.736.721,50 </w:t>
            </w:r>
          </w:p>
        </w:tc>
        <w:tc>
          <w:tcPr>
            <w:tcW w:w="1438" w:type="dxa"/>
            <w:shd w:val="clear" w:color="auto" w:fill="F6F8FC"/>
            <w:vAlign w:val="center"/>
          </w:tcPr>
          <w:p w14:paraId="4EA80DD9" w14:textId="6301FC3C" w:rsidR="003F5A9B" w:rsidRPr="00297797" w:rsidRDefault="0063403D"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24.356.566,14</w:t>
            </w:r>
            <w:r w:rsidR="003F5A9B" w:rsidRPr="00297797">
              <w:rPr>
                <w:rFonts w:ascii="DengXian" w:eastAsia="DengXian" w:hAnsi="DengXian" w:cs="Calibri"/>
                <w:b/>
                <w:bCs/>
                <w:sz w:val="18"/>
                <w:szCs w:val="18"/>
                <w:lang w:val="pt-BR" w:eastAsia="pt-BR"/>
              </w:rPr>
              <w:t xml:space="preserve"> </w:t>
            </w:r>
          </w:p>
        </w:tc>
        <w:tc>
          <w:tcPr>
            <w:tcW w:w="1178" w:type="dxa"/>
            <w:shd w:val="clear" w:color="auto" w:fill="F6F8FC"/>
            <w:vAlign w:val="center"/>
          </w:tcPr>
          <w:p w14:paraId="2CA55AF0" w14:textId="3C92D228" w:rsidR="003F5A9B" w:rsidRPr="00297797" w:rsidRDefault="00B82821" w:rsidP="003F5A9B">
            <w:pPr>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sz w:val="18"/>
                <w:szCs w:val="18"/>
                <w:lang w:val="pt-BR" w:eastAsia="pt-BR"/>
              </w:rPr>
              <w:t>5</w:t>
            </w:r>
            <w:r w:rsidR="003F5A9B" w:rsidRPr="00297797">
              <w:rPr>
                <w:rFonts w:ascii="DengXian" w:eastAsia="DengXian" w:hAnsi="DengXian" w:cs="Calibri"/>
                <w:b/>
                <w:bCs/>
                <w:sz w:val="18"/>
                <w:szCs w:val="18"/>
                <w:lang w:val="pt-BR" w:eastAsia="pt-BR"/>
              </w:rPr>
              <w:t>,</w:t>
            </w:r>
            <w:r>
              <w:rPr>
                <w:rFonts w:ascii="DengXian" w:eastAsia="DengXian" w:hAnsi="DengXian" w:cs="Calibri"/>
                <w:b/>
                <w:bCs/>
                <w:sz w:val="18"/>
                <w:szCs w:val="18"/>
                <w:lang w:val="pt-BR" w:eastAsia="pt-BR"/>
              </w:rPr>
              <w:t>14</w:t>
            </w:r>
          </w:p>
        </w:tc>
      </w:tr>
    </w:tbl>
    <w:p w14:paraId="3DB415CF" w14:textId="4BCC71EA" w:rsidR="006C50E3" w:rsidRPr="00A7540C" w:rsidRDefault="006C50E3" w:rsidP="00A7540C">
      <w:pPr>
        <w:spacing w:before="60"/>
        <w:rPr>
          <w:rFonts w:ascii="DengXian" w:eastAsia="DengXian" w:hAnsi="DengXian" w:cstheme="minorHAnsi"/>
          <w:sz w:val="16"/>
          <w:szCs w:val="16"/>
          <w:lang w:val="pt-BR"/>
        </w:rPr>
      </w:pPr>
      <w:r w:rsidRPr="00A7540C">
        <w:rPr>
          <w:rFonts w:ascii="DengXian" w:eastAsia="DengXian" w:hAnsi="DengXian" w:cstheme="minorHAnsi"/>
          <w:b/>
          <w:bCs/>
          <w:sz w:val="16"/>
          <w:szCs w:val="16"/>
          <w:lang w:val="pt-BR"/>
        </w:rPr>
        <w:t>Fonte</w:t>
      </w:r>
      <w:r w:rsidRPr="00A7540C">
        <w:rPr>
          <w:rFonts w:ascii="DengXian" w:eastAsia="DengXian" w:hAnsi="DengXian" w:cstheme="minorHAnsi"/>
          <w:sz w:val="16"/>
          <w:szCs w:val="16"/>
          <w:lang w:val="pt-BR"/>
        </w:rPr>
        <w:t>: Demonstrações contábeis e balancete Sesc DR-Goiás 12/202</w:t>
      </w:r>
      <w:r w:rsidR="00531BAD">
        <w:rPr>
          <w:rFonts w:ascii="DengXian" w:eastAsia="DengXian" w:hAnsi="DengXian" w:cstheme="minorHAnsi"/>
          <w:sz w:val="16"/>
          <w:szCs w:val="16"/>
          <w:lang w:val="pt-BR"/>
        </w:rPr>
        <w:t>5</w:t>
      </w:r>
      <w:r w:rsidR="00A7540C">
        <w:rPr>
          <w:rFonts w:ascii="DengXian" w:eastAsia="DengXian" w:hAnsi="DengXian" w:cstheme="minorHAnsi"/>
          <w:sz w:val="16"/>
          <w:szCs w:val="16"/>
          <w:lang w:val="pt-BR"/>
        </w:rPr>
        <w:t>.</w:t>
      </w:r>
    </w:p>
    <w:p w14:paraId="6EDC9018" w14:textId="596ED02F" w:rsidR="004C27F0" w:rsidRPr="00A7540C" w:rsidRDefault="00496511" w:rsidP="00A7540C">
      <w:pPr>
        <w:spacing w:after="120"/>
        <w:jc w:val="both"/>
        <w:rPr>
          <w:rFonts w:ascii="DengXian" w:eastAsia="DengXian" w:hAnsi="DengXian" w:cstheme="minorHAnsi"/>
          <w:b/>
          <w:sz w:val="21"/>
          <w:szCs w:val="21"/>
          <w:lang w:val="pt-BR"/>
        </w:rPr>
      </w:pPr>
      <w:r>
        <w:rPr>
          <w:rFonts w:ascii="DengXian" w:eastAsia="DengXian" w:hAnsi="DengXian" w:cstheme="minorHAnsi"/>
          <w:b/>
          <w:sz w:val="21"/>
          <w:szCs w:val="21"/>
          <w:lang w:val="pt-BR"/>
        </w:rPr>
        <w:lastRenderedPageBreak/>
        <w:t>4</w:t>
      </w:r>
      <w:r w:rsidR="00A7540C">
        <w:rPr>
          <w:rFonts w:ascii="DengXian" w:eastAsia="DengXian" w:hAnsi="DengXian" w:cstheme="minorHAnsi"/>
          <w:b/>
          <w:sz w:val="21"/>
          <w:szCs w:val="21"/>
          <w:lang w:val="pt-BR"/>
        </w:rPr>
        <w:t xml:space="preserve">.1. </w:t>
      </w:r>
      <w:r w:rsidR="006F48DC" w:rsidRPr="00A7540C">
        <w:rPr>
          <w:rFonts w:ascii="DengXian" w:eastAsia="DengXian" w:hAnsi="DengXian" w:cstheme="minorHAnsi"/>
          <w:b/>
          <w:sz w:val="21"/>
          <w:szCs w:val="21"/>
          <w:lang w:val="pt-BR"/>
        </w:rPr>
        <w:t xml:space="preserve">Resultado Contábil </w:t>
      </w:r>
    </w:p>
    <w:p w14:paraId="307BD6C0" w14:textId="64363CDE" w:rsidR="00A7540C" w:rsidRDefault="006F48DC" w:rsidP="005868A3">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O resultado contábil apresentou </w:t>
      </w:r>
      <w:r w:rsidR="00D73FDE">
        <w:rPr>
          <w:rFonts w:ascii="DengXian" w:eastAsia="DengXian" w:hAnsi="DengXian" w:cstheme="minorHAnsi"/>
          <w:sz w:val="21"/>
          <w:szCs w:val="21"/>
          <w:lang w:val="pt-BR"/>
        </w:rPr>
        <w:t>super</w:t>
      </w:r>
      <w:r w:rsidR="009B26CD">
        <w:rPr>
          <w:rFonts w:ascii="DengXian" w:eastAsia="DengXian" w:hAnsi="DengXian" w:cstheme="minorHAnsi"/>
          <w:sz w:val="21"/>
          <w:szCs w:val="21"/>
          <w:lang w:val="pt-BR"/>
        </w:rPr>
        <w:t>á</w:t>
      </w:r>
      <w:r w:rsidR="00D73FDE">
        <w:rPr>
          <w:rFonts w:ascii="DengXian" w:eastAsia="DengXian" w:hAnsi="DengXian" w:cstheme="minorHAnsi"/>
          <w:sz w:val="21"/>
          <w:szCs w:val="21"/>
          <w:lang w:val="pt-BR"/>
        </w:rPr>
        <w:t>vit</w:t>
      </w:r>
      <w:r w:rsidRPr="0083290A">
        <w:rPr>
          <w:rFonts w:ascii="DengXian" w:eastAsia="DengXian" w:hAnsi="DengXian" w:cstheme="minorHAnsi"/>
          <w:sz w:val="21"/>
          <w:szCs w:val="21"/>
          <w:lang w:val="pt-BR"/>
        </w:rPr>
        <w:t xml:space="preserve"> </w:t>
      </w:r>
      <w:r w:rsidR="008F7E0E" w:rsidRPr="0083290A">
        <w:rPr>
          <w:rFonts w:ascii="DengXian" w:eastAsia="DengXian" w:hAnsi="DengXian" w:cstheme="minorHAnsi"/>
          <w:sz w:val="21"/>
          <w:szCs w:val="21"/>
          <w:lang w:val="pt-BR"/>
        </w:rPr>
        <w:t>no exercício</w:t>
      </w:r>
      <w:r w:rsidRPr="0083290A">
        <w:rPr>
          <w:rFonts w:ascii="DengXian" w:eastAsia="DengXian" w:hAnsi="DengXian" w:cstheme="minorHAnsi"/>
          <w:sz w:val="21"/>
          <w:szCs w:val="21"/>
          <w:lang w:val="pt-BR"/>
        </w:rPr>
        <w:t xml:space="preserve"> de R$</w:t>
      </w:r>
      <w:r w:rsidR="00D73FDE">
        <w:rPr>
          <w:rFonts w:ascii="DengXian" w:eastAsia="DengXian" w:hAnsi="DengXian" w:cstheme="minorHAnsi"/>
          <w:sz w:val="21"/>
          <w:szCs w:val="21"/>
          <w:lang w:val="pt-BR"/>
        </w:rPr>
        <w:t>6</w:t>
      </w:r>
      <w:r w:rsidR="00665B67" w:rsidRPr="0083290A">
        <w:rPr>
          <w:rFonts w:ascii="DengXian" w:eastAsia="DengXian" w:hAnsi="DengXian" w:cstheme="minorHAnsi"/>
          <w:sz w:val="21"/>
          <w:szCs w:val="21"/>
          <w:lang w:val="pt-BR"/>
        </w:rPr>
        <w:t>.</w:t>
      </w:r>
      <w:r w:rsidR="004F0A41">
        <w:rPr>
          <w:rFonts w:ascii="DengXian" w:eastAsia="DengXian" w:hAnsi="DengXian" w:cstheme="minorHAnsi"/>
          <w:sz w:val="21"/>
          <w:szCs w:val="21"/>
          <w:lang w:val="pt-BR"/>
        </w:rPr>
        <w:t>233</w:t>
      </w:r>
      <w:r w:rsidR="00665B67" w:rsidRPr="0083290A">
        <w:rPr>
          <w:rFonts w:ascii="DengXian" w:eastAsia="DengXian" w:hAnsi="DengXian" w:cstheme="minorHAnsi"/>
          <w:sz w:val="21"/>
          <w:szCs w:val="21"/>
          <w:lang w:val="pt-BR"/>
        </w:rPr>
        <w:t>.</w:t>
      </w:r>
      <w:r w:rsidR="004F0A41">
        <w:rPr>
          <w:rFonts w:ascii="DengXian" w:eastAsia="DengXian" w:hAnsi="DengXian" w:cstheme="minorHAnsi"/>
          <w:sz w:val="21"/>
          <w:szCs w:val="21"/>
          <w:lang w:val="pt-BR"/>
        </w:rPr>
        <w:t>079</w:t>
      </w:r>
      <w:r w:rsidR="00665B67" w:rsidRPr="0083290A">
        <w:rPr>
          <w:rFonts w:ascii="DengXian" w:eastAsia="DengXian" w:hAnsi="DengXian" w:cstheme="minorHAnsi"/>
          <w:sz w:val="21"/>
          <w:szCs w:val="21"/>
          <w:lang w:val="pt-BR"/>
        </w:rPr>
        <w:t>,</w:t>
      </w:r>
      <w:r w:rsidR="004F0A41">
        <w:rPr>
          <w:rFonts w:ascii="DengXian" w:eastAsia="DengXian" w:hAnsi="DengXian" w:cstheme="minorHAnsi"/>
          <w:sz w:val="21"/>
          <w:szCs w:val="21"/>
          <w:lang w:val="pt-BR"/>
        </w:rPr>
        <w:t>40</w:t>
      </w:r>
      <w:r w:rsidRPr="0083290A">
        <w:rPr>
          <w:rFonts w:ascii="DengXian" w:eastAsia="DengXian" w:hAnsi="DengXian" w:cstheme="minorHAnsi"/>
          <w:sz w:val="21"/>
          <w:szCs w:val="21"/>
          <w:lang w:val="pt-BR"/>
        </w:rPr>
        <w:t>, representando uma margem de</w:t>
      </w:r>
      <w:r w:rsidR="00665B67" w:rsidRPr="0083290A">
        <w:rPr>
          <w:rFonts w:ascii="DengXian" w:eastAsia="DengXian" w:hAnsi="DengXian" w:cstheme="minorHAnsi"/>
          <w:sz w:val="21"/>
          <w:szCs w:val="21"/>
          <w:lang w:val="pt-BR"/>
        </w:rPr>
        <w:t xml:space="preserve"> </w:t>
      </w:r>
      <w:r w:rsidR="00E169C2"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w:t>
      </w:r>
      <w:r w:rsidR="00E169C2" w:rsidRPr="0083290A">
        <w:rPr>
          <w:rFonts w:ascii="DengXian" w:eastAsia="DengXian" w:hAnsi="DengXian" w:cstheme="minorHAnsi"/>
          <w:sz w:val="21"/>
          <w:szCs w:val="21"/>
          <w:lang w:val="pt-BR"/>
        </w:rPr>
        <w:t>3</w:t>
      </w:r>
      <w:r w:rsidR="00FB369F">
        <w:rPr>
          <w:rFonts w:ascii="DengXian" w:eastAsia="DengXian" w:hAnsi="DengXian" w:cstheme="minorHAnsi"/>
          <w:sz w:val="21"/>
          <w:szCs w:val="21"/>
          <w:lang w:val="pt-BR"/>
        </w:rPr>
        <w:t>09</w:t>
      </w:r>
      <w:r w:rsidR="00E169C2" w:rsidRPr="0083290A">
        <w:rPr>
          <w:rFonts w:ascii="DengXian" w:eastAsia="DengXian" w:hAnsi="DengXian" w:cstheme="minorHAnsi"/>
          <w:sz w:val="21"/>
          <w:szCs w:val="21"/>
          <w:lang w:val="pt-BR"/>
        </w:rPr>
        <w:t>,</w:t>
      </w:r>
      <w:r w:rsidR="00D73FDE">
        <w:rPr>
          <w:rFonts w:ascii="DengXian" w:eastAsia="DengXian" w:hAnsi="DengXian" w:cstheme="minorHAnsi"/>
          <w:sz w:val="21"/>
          <w:szCs w:val="21"/>
          <w:lang w:val="pt-BR"/>
        </w:rPr>
        <w:t>40</w:t>
      </w:r>
      <w:r w:rsidRPr="0083290A">
        <w:rPr>
          <w:rFonts w:ascii="DengXian" w:eastAsia="DengXian" w:hAnsi="DengXian" w:cstheme="minorHAnsi"/>
          <w:sz w:val="21"/>
          <w:szCs w:val="21"/>
          <w:lang w:val="pt-BR"/>
        </w:rPr>
        <w:t>%, conforme quadro abaixo</w:t>
      </w:r>
      <w:r w:rsidR="0053345A" w:rsidRPr="0083290A">
        <w:rPr>
          <w:rFonts w:ascii="DengXian" w:eastAsia="DengXian" w:hAnsi="DengXian" w:cstheme="minorHAnsi"/>
          <w:sz w:val="21"/>
          <w:szCs w:val="21"/>
          <w:lang w:val="pt-BR"/>
        </w:rPr>
        <w:t>:</w:t>
      </w:r>
    </w:p>
    <w:tbl>
      <w:tblPr>
        <w:tblStyle w:val="TabeladeGrade1Clara-nfase1"/>
        <w:tblW w:w="900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3114"/>
        <w:gridCol w:w="1552"/>
        <w:gridCol w:w="1560"/>
        <w:gridCol w:w="1559"/>
        <w:gridCol w:w="1221"/>
      </w:tblGrid>
      <w:tr w:rsidR="00297797" w:rsidRPr="00CC5CFE" w14:paraId="58D1B182" w14:textId="77777777" w:rsidTr="00496511">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7DEAA4E8" w14:textId="77777777" w:rsidR="00297797" w:rsidRPr="0031787B" w:rsidRDefault="00297797" w:rsidP="0096408D">
            <w:pPr>
              <w:jc w:val="center"/>
              <w:rPr>
                <w:rFonts w:ascii="DengXian" w:eastAsia="DengXian" w:hAnsi="DengXian" w:cs="Poppins"/>
                <w:color w:val="0000FF"/>
                <w:sz w:val="18"/>
                <w:szCs w:val="18"/>
              </w:rPr>
            </w:pPr>
            <w:r w:rsidRPr="0031787B">
              <w:rPr>
                <w:rFonts w:ascii="DengXian" w:eastAsia="DengXian" w:hAnsi="DengXian" w:cs="Poppins"/>
                <w:sz w:val="18"/>
                <w:szCs w:val="18"/>
              </w:rPr>
              <w:t>Contas</w:t>
            </w:r>
          </w:p>
        </w:tc>
        <w:tc>
          <w:tcPr>
            <w:tcW w:w="1552" w:type="dxa"/>
            <w:shd w:val="clear" w:color="auto" w:fill="D9E2F3" w:themeFill="accent5" w:themeFillTint="33"/>
            <w:vAlign w:val="center"/>
          </w:tcPr>
          <w:p w14:paraId="2DC5435B" w14:textId="7E60DEF3"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w:t>
            </w:r>
            <w:r w:rsidR="009B26CD">
              <w:rPr>
                <w:rFonts w:ascii="DengXian" w:eastAsia="DengXian" w:hAnsi="DengXian" w:cs="Poppins"/>
                <w:sz w:val="18"/>
                <w:szCs w:val="18"/>
              </w:rPr>
              <w:t>5</w:t>
            </w:r>
            <w:r w:rsidRPr="0031787B">
              <w:rPr>
                <w:rFonts w:ascii="DengXian" w:eastAsia="DengXian" w:hAnsi="DengXian" w:cs="Poppins"/>
                <w:sz w:val="18"/>
                <w:szCs w:val="18"/>
              </w:rPr>
              <w:t xml:space="preserve"> (R$)</w:t>
            </w:r>
          </w:p>
        </w:tc>
        <w:tc>
          <w:tcPr>
            <w:tcW w:w="1560" w:type="dxa"/>
            <w:shd w:val="clear" w:color="auto" w:fill="D9E2F3" w:themeFill="accent5" w:themeFillTint="33"/>
            <w:vAlign w:val="center"/>
          </w:tcPr>
          <w:p w14:paraId="03B5C344" w14:textId="33585E1F"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w:t>
            </w:r>
            <w:r w:rsidR="009B26CD">
              <w:rPr>
                <w:rFonts w:ascii="DengXian" w:eastAsia="DengXian" w:hAnsi="DengXian" w:cs="Poppins"/>
                <w:sz w:val="18"/>
                <w:szCs w:val="18"/>
              </w:rPr>
              <w:t>4</w:t>
            </w:r>
            <w:r w:rsidRPr="0031787B">
              <w:rPr>
                <w:rFonts w:ascii="DengXian" w:eastAsia="DengXian" w:hAnsi="DengXian" w:cs="Poppins"/>
                <w:sz w:val="18"/>
                <w:szCs w:val="18"/>
              </w:rPr>
              <w:t xml:space="preserve"> (R$)</w:t>
            </w:r>
          </w:p>
        </w:tc>
        <w:tc>
          <w:tcPr>
            <w:tcW w:w="1559" w:type="dxa"/>
            <w:shd w:val="clear" w:color="auto" w:fill="D9E2F3" w:themeFill="accent5" w:themeFillTint="33"/>
            <w:vAlign w:val="center"/>
          </w:tcPr>
          <w:p w14:paraId="6F10CCEF" w14:textId="4A79B178" w:rsidR="00297797" w:rsidRPr="0031787B"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Variação</w:t>
            </w:r>
          </w:p>
          <w:p w14:paraId="7292E6BB" w14:textId="311064AF"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202</w:t>
            </w:r>
            <w:r w:rsidR="009B26CD">
              <w:rPr>
                <w:rFonts w:ascii="DengXian" w:eastAsia="DengXian" w:hAnsi="DengXian" w:cs="Poppins"/>
                <w:sz w:val="18"/>
                <w:szCs w:val="18"/>
              </w:rPr>
              <w:t>5</w:t>
            </w:r>
            <w:r w:rsidRPr="0031787B">
              <w:rPr>
                <w:rFonts w:ascii="DengXian" w:eastAsia="DengXian" w:hAnsi="DengXian" w:cs="Poppins"/>
                <w:sz w:val="18"/>
                <w:szCs w:val="18"/>
              </w:rPr>
              <w:t xml:space="preserve"> x 202</w:t>
            </w:r>
            <w:r w:rsidR="009B26CD">
              <w:rPr>
                <w:rFonts w:ascii="DengXian" w:eastAsia="DengXian" w:hAnsi="DengXian" w:cs="Poppins"/>
                <w:sz w:val="18"/>
                <w:szCs w:val="18"/>
              </w:rPr>
              <w:t>4</w:t>
            </w:r>
          </w:p>
        </w:tc>
        <w:tc>
          <w:tcPr>
            <w:tcW w:w="1221" w:type="dxa"/>
            <w:shd w:val="clear" w:color="auto" w:fill="D9E2F3" w:themeFill="accent5" w:themeFillTint="33"/>
            <w:vAlign w:val="center"/>
          </w:tcPr>
          <w:p w14:paraId="08AA8228" w14:textId="4ABBB266" w:rsidR="00297797" w:rsidRPr="0031787B"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Pr>
                <w:rFonts w:ascii="DengXian" w:eastAsia="DengXian" w:hAnsi="DengXian" w:cs="Poppins"/>
                <w:sz w:val="18"/>
                <w:szCs w:val="18"/>
              </w:rPr>
              <w:t xml:space="preserve">Variação </w:t>
            </w:r>
            <w:r w:rsidR="00297797" w:rsidRPr="0031787B">
              <w:rPr>
                <w:rFonts w:ascii="DengXian" w:eastAsia="DengXian" w:hAnsi="DengXian" w:cs="Poppins"/>
                <w:sz w:val="18"/>
                <w:szCs w:val="18"/>
              </w:rPr>
              <w:t>(%)</w:t>
            </w:r>
          </w:p>
          <w:p w14:paraId="104FF381" w14:textId="7AD257F8" w:rsidR="00297797" w:rsidRPr="0031787B" w:rsidRDefault="00297797"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202</w:t>
            </w:r>
            <w:r w:rsidR="009B26CD">
              <w:rPr>
                <w:rFonts w:ascii="DengXian" w:eastAsia="DengXian" w:hAnsi="DengXian" w:cs="Poppins"/>
                <w:sz w:val="18"/>
                <w:szCs w:val="18"/>
              </w:rPr>
              <w:t>5</w:t>
            </w:r>
            <w:r w:rsidRPr="0031787B">
              <w:rPr>
                <w:rFonts w:ascii="DengXian" w:eastAsia="DengXian" w:hAnsi="DengXian" w:cs="Poppins"/>
                <w:sz w:val="18"/>
                <w:szCs w:val="18"/>
              </w:rPr>
              <w:t xml:space="preserve"> x 202</w:t>
            </w:r>
            <w:r w:rsidR="009B26CD">
              <w:rPr>
                <w:rFonts w:ascii="DengXian" w:eastAsia="DengXian" w:hAnsi="DengXian" w:cs="Poppins"/>
                <w:sz w:val="18"/>
                <w:szCs w:val="18"/>
              </w:rPr>
              <w:t>4</w:t>
            </w:r>
          </w:p>
        </w:tc>
      </w:tr>
      <w:tr w:rsidR="00E77107" w:rsidRPr="00F3173B" w14:paraId="395B5882" w14:textId="77777777" w:rsidTr="00E91E1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93BBEA" w14:textId="4BF16C00" w:rsidR="00E77107" w:rsidRPr="0031787B" w:rsidRDefault="00E77107" w:rsidP="00E77107">
            <w:pPr>
              <w:ind w:left="57"/>
              <w:rPr>
                <w:rFonts w:ascii="DengXian" w:eastAsia="DengXian" w:hAnsi="DengXian" w:cs="Poppins"/>
                <w:b w:val="0"/>
                <w:sz w:val="18"/>
                <w:szCs w:val="18"/>
              </w:rPr>
            </w:pPr>
            <w:r>
              <w:rPr>
                <w:rFonts w:ascii="DengXian" w:eastAsia="DengXian" w:hAnsi="DengXian" w:cs="Poppins"/>
                <w:b w:val="0"/>
                <w:sz w:val="18"/>
                <w:szCs w:val="18"/>
              </w:rPr>
              <w:t>Variações Patrimoniais Aumentativas  - VPA’s</w:t>
            </w:r>
          </w:p>
        </w:tc>
        <w:tc>
          <w:tcPr>
            <w:tcW w:w="1552" w:type="dxa"/>
            <w:vAlign w:val="center"/>
          </w:tcPr>
          <w:p w14:paraId="619CEB3A" w14:textId="1F1C6F1B" w:rsidR="00E77107" w:rsidRPr="00297797" w:rsidRDefault="00E7710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287.440.515,38</w:t>
            </w:r>
            <w:r w:rsidRPr="00297797">
              <w:rPr>
                <w:rFonts w:ascii="DengXian" w:eastAsia="DengXian" w:hAnsi="DengXian" w:cs="Calibri"/>
                <w:sz w:val="18"/>
                <w:szCs w:val="18"/>
              </w:rPr>
              <w:t xml:space="preserve"> </w:t>
            </w:r>
          </w:p>
        </w:tc>
        <w:tc>
          <w:tcPr>
            <w:tcW w:w="1560" w:type="dxa"/>
            <w:vAlign w:val="center"/>
          </w:tcPr>
          <w:p w14:paraId="5BF90D93" w14:textId="6B0B551B" w:rsidR="00E77107" w:rsidRPr="00297797" w:rsidRDefault="00E7710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260.308.844,49 </w:t>
            </w:r>
          </w:p>
        </w:tc>
        <w:tc>
          <w:tcPr>
            <w:tcW w:w="1559" w:type="dxa"/>
            <w:vAlign w:val="center"/>
          </w:tcPr>
          <w:p w14:paraId="7C8AA3C1" w14:textId="565D6133" w:rsidR="00E77107" w:rsidRPr="00297797" w:rsidRDefault="007621B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27.131.670,89</w:t>
            </w:r>
            <w:r w:rsidR="00E77107" w:rsidRPr="00297797">
              <w:rPr>
                <w:rFonts w:ascii="DengXian" w:eastAsia="DengXian" w:hAnsi="DengXian" w:cs="Calibri"/>
                <w:sz w:val="18"/>
                <w:szCs w:val="18"/>
              </w:rPr>
              <w:t xml:space="preserve"> </w:t>
            </w:r>
          </w:p>
        </w:tc>
        <w:tc>
          <w:tcPr>
            <w:tcW w:w="1221" w:type="dxa"/>
            <w:vAlign w:val="center"/>
          </w:tcPr>
          <w:p w14:paraId="6DB91DC5" w14:textId="67D1C630" w:rsidR="00E77107" w:rsidRPr="00297797" w:rsidRDefault="007621B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10,42</w:t>
            </w:r>
          </w:p>
        </w:tc>
      </w:tr>
      <w:tr w:rsidR="00E77107" w:rsidRPr="00F3173B" w14:paraId="32EEE9B9" w14:textId="77777777" w:rsidTr="00E91E1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05F4F05" w14:textId="5E9F3B9B" w:rsidR="00E77107" w:rsidRPr="0031787B" w:rsidRDefault="00E77107" w:rsidP="00E77107">
            <w:pPr>
              <w:ind w:left="57"/>
              <w:rPr>
                <w:rFonts w:ascii="DengXian" w:eastAsia="DengXian" w:hAnsi="DengXian" w:cs="Poppins"/>
                <w:b w:val="0"/>
                <w:sz w:val="18"/>
                <w:szCs w:val="18"/>
              </w:rPr>
            </w:pPr>
            <w:r>
              <w:rPr>
                <w:rFonts w:ascii="DengXian" w:eastAsia="DengXian" w:hAnsi="DengXian" w:cs="Poppins"/>
                <w:b w:val="0"/>
                <w:sz w:val="18"/>
                <w:szCs w:val="18"/>
              </w:rPr>
              <w:t>Variações Patrimoniais Diminutivas - VPD’s</w:t>
            </w:r>
          </w:p>
        </w:tc>
        <w:tc>
          <w:tcPr>
            <w:tcW w:w="1552" w:type="dxa"/>
            <w:vAlign w:val="center"/>
          </w:tcPr>
          <w:p w14:paraId="6367137C" w14:textId="605071E1" w:rsidR="00E77107" w:rsidRPr="00297797" w:rsidRDefault="00E7710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281.207.435,98</w:t>
            </w:r>
            <w:r w:rsidRPr="00297797">
              <w:rPr>
                <w:rFonts w:ascii="DengXian" w:eastAsia="DengXian" w:hAnsi="DengXian" w:cs="Calibri"/>
                <w:sz w:val="18"/>
                <w:szCs w:val="18"/>
              </w:rPr>
              <w:t xml:space="preserve"> </w:t>
            </w:r>
          </w:p>
        </w:tc>
        <w:tc>
          <w:tcPr>
            <w:tcW w:w="1560" w:type="dxa"/>
            <w:vAlign w:val="center"/>
          </w:tcPr>
          <w:p w14:paraId="04635D62" w14:textId="4B6B6C52" w:rsidR="00E77107" w:rsidRPr="00297797" w:rsidRDefault="00E7710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297797">
              <w:rPr>
                <w:rFonts w:ascii="DengXian" w:eastAsia="DengXian" w:hAnsi="DengXian" w:cs="Calibri"/>
                <w:sz w:val="18"/>
                <w:szCs w:val="18"/>
              </w:rPr>
              <w:t xml:space="preserve">273.361.178,21 </w:t>
            </w:r>
          </w:p>
        </w:tc>
        <w:tc>
          <w:tcPr>
            <w:tcW w:w="1559" w:type="dxa"/>
            <w:vAlign w:val="center"/>
          </w:tcPr>
          <w:p w14:paraId="73023896" w14:textId="736958A0" w:rsidR="00E77107" w:rsidRPr="00297797" w:rsidRDefault="007621B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7.846.257,77</w:t>
            </w:r>
            <w:r w:rsidR="00E77107" w:rsidRPr="00297797">
              <w:rPr>
                <w:rFonts w:ascii="DengXian" w:eastAsia="DengXian" w:hAnsi="DengXian" w:cs="Calibri"/>
                <w:sz w:val="18"/>
                <w:szCs w:val="18"/>
              </w:rPr>
              <w:t xml:space="preserve"> </w:t>
            </w:r>
          </w:p>
        </w:tc>
        <w:tc>
          <w:tcPr>
            <w:tcW w:w="1221" w:type="dxa"/>
            <w:vAlign w:val="center"/>
          </w:tcPr>
          <w:p w14:paraId="3741D757" w14:textId="60409924" w:rsidR="00E77107" w:rsidRPr="00297797" w:rsidRDefault="007621B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sz w:val="18"/>
                <w:szCs w:val="18"/>
              </w:rPr>
              <w:t>2,87</w:t>
            </w:r>
          </w:p>
        </w:tc>
      </w:tr>
      <w:tr w:rsidR="00E77107" w:rsidRPr="00F3173B" w14:paraId="6EFA6C4D" w14:textId="77777777" w:rsidTr="00496511">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9E2F3" w:themeFill="accent5" w:themeFillTint="33"/>
            <w:vAlign w:val="center"/>
          </w:tcPr>
          <w:p w14:paraId="1D247EE7" w14:textId="02FC4C41" w:rsidR="00E77107" w:rsidRPr="0031787B" w:rsidRDefault="00E77107" w:rsidP="00E77107">
            <w:pPr>
              <w:ind w:left="57"/>
              <w:rPr>
                <w:rFonts w:ascii="DengXian" w:eastAsia="DengXian" w:hAnsi="DengXian" w:cs="Poppins"/>
                <w:sz w:val="18"/>
                <w:szCs w:val="18"/>
              </w:rPr>
            </w:pPr>
            <w:r>
              <w:rPr>
                <w:rFonts w:ascii="DengXian" w:eastAsia="DengXian" w:hAnsi="DengXian" w:cs="Poppins"/>
                <w:sz w:val="18"/>
                <w:szCs w:val="18"/>
              </w:rPr>
              <w:t>Resultado Contábil</w:t>
            </w:r>
          </w:p>
        </w:tc>
        <w:tc>
          <w:tcPr>
            <w:tcW w:w="1552" w:type="dxa"/>
            <w:shd w:val="clear" w:color="auto" w:fill="D9E2F3" w:themeFill="accent5" w:themeFillTint="33"/>
            <w:vAlign w:val="center"/>
          </w:tcPr>
          <w:p w14:paraId="1C25135A" w14:textId="5A68783C" w:rsidR="00E77107" w:rsidRPr="00297797" w:rsidRDefault="00E7710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sz w:val="18"/>
                <w:szCs w:val="18"/>
              </w:rPr>
              <w:t>6.233.</w:t>
            </w:r>
            <w:r w:rsidR="007621B7">
              <w:rPr>
                <w:rFonts w:ascii="DengXian" w:eastAsia="DengXian" w:hAnsi="DengXian" w:cs="Calibri"/>
                <w:b/>
                <w:bCs/>
                <w:sz w:val="18"/>
                <w:szCs w:val="18"/>
              </w:rPr>
              <w:t>079,40</w:t>
            </w:r>
            <w:r w:rsidRPr="00297797">
              <w:rPr>
                <w:rFonts w:ascii="DengXian" w:eastAsia="DengXian" w:hAnsi="DengXian" w:cs="Calibri"/>
                <w:b/>
                <w:bCs/>
                <w:sz w:val="18"/>
                <w:szCs w:val="18"/>
              </w:rPr>
              <w:t xml:space="preserve"> </w:t>
            </w:r>
          </w:p>
        </w:tc>
        <w:tc>
          <w:tcPr>
            <w:tcW w:w="1560" w:type="dxa"/>
            <w:shd w:val="clear" w:color="auto" w:fill="D9E2F3" w:themeFill="accent5" w:themeFillTint="33"/>
            <w:vAlign w:val="center"/>
          </w:tcPr>
          <w:p w14:paraId="55641659" w14:textId="49B487D7" w:rsidR="00E77107" w:rsidRPr="00297797" w:rsidRDefault="00E7710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297797">
              <w:rPr>
                <w:rFonts w:ascii="DengXian" w:eastAsia="DengXian" w:hAnsi="DengXian" w:cs="Calibri"/>
                <w:b/>
                <w:bCs/>
                <w:sz w:val="18"/>
                <w:szCs w:val="18"/>
              </w:rPr>
              <w:t xml:space="preserve">-13.052.333,72 </w:t>
            </w:r>
          </w:p>
        </w:tc>
        <w:tc>
          <w:tcPr>
            <w:tcW w:w="1559" w:type="dxa"/>
            <w:shd w:val="clear" w:color="auto" w:fill="D9E2F3" w:themeFill="accent5" w:themeFillTint="33"/>
            <w:vAlign w:val="center"/>
          </w:tcPr>
          <w:p w14:paraId="7BBA2613" w14:textId="4DAD2049" w:rsidR="00E77107" w:rsidRPr="00297797" w:rsidRDefault="007621B7"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sz w:val="18"/>
                <w:szCs w:val="18"/>
              </w:rPr>
              <w:t>19.285.413,12</w:t>
            </w:r>
            <w:r w:rsidR="00E77107" w:rsidRPr="00297797">
              <w:rPr>
                <w:rFonts w:ascii="DengXian" w:eastAsia="DengXian" w:hAnsi="DengXian" w:cs="Calibri"/>
                <w:b/>
                <w:bCs/>
                <w:sz w:val="18"/>
                <w:szCs w:val="18"/>
              </w:rPr>
              <w:t xml:space="preserve"> </w:t>
            </w:r>
          </w:p>
        </w:tc>
        <w:tc>
          <w:tcPr>
            <w:tcW w:w="1221" w:type="dxa"/>
            <w:shd w:val="clear" w:color="auto" w:fill="D9E2F3" w:themeFill="accent5" w:themeFillTint="33"/>
            <w:vAlign w:val="center"/>
          </w:tcPr>
          <w:p w14:paraId="2F53ADA0" w14:textId="5FD2A877" w:rsidR="00E77107" w:rsidRPr="00297797" w:rsidRDefault="00F069EC" w:rsidP="00E7710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sz w:val="18"/>
                <w:szCs w:val="18"/>
              </w:rPr>
              <w:t>-</w:t>
            </w:r>
            <w:r w:rsidR="00274612">
              <w:rPr>
                <w:rFonts w:ascii="DengXian" w:eastAsia="DengXian" w:hAnsi="DengXian" w:cs="Calibri"/>
                <w:b/>
                <w:bCs/>
                <w:sz w:val="18"/>
                <w:szCs w:val="18"/>
              </w:rPr>
              <w:t>147,75</w:t>
            </w:r>
          </w:p>
        </w:tc>
      </w:tr>
    </w:tbl>
    <w:p w14:paraId="4CF10AAA" w14:textId="1B20CC2A" w:rsidR="0060008D" w:rsidRPr="0060008D" w:rsidRDefault="0060008D" w:rsidP="0060008D">
      <w:pPr>
        <w:spacing w:before="60"/>
        <w:jc w:val="both"/>
        <w:rPr>
          <w:rFonts w:ascii="DengXian" w:eastAsia="DengXian" w:hAnsi="DengXian" w:cstheme="minorHAnsi"/>
          <w:sz w:val="16"/>
          <w:szCs w:val="16"/>
          <w:lang w:val="pt-BR"/>
        </w:rPr>
      </w:pPr>
      <w:r w:rsidRPr="0060008D">
        <w:rPr>
          <w:rFonts w:ascii="DengXian" w:eastAsia="DengXian" w:hAnsi="DengXian" w:cstheme="minorHAnsi"/>
          <w:b/>
          <w:bCs/>
          <w:sz w:val="16"/>
          <w:szCs w:val="16"/>
          <w:lang w:val="pt-BR"/>
        </w:rPr>
        <w:t>Fonte</w:t>
      </w:r>
      <w:r w:rsidRPr="0060008D">
        <w:rPr>
          <w:rFonts w:ascii="DengXian" w:eastAsia="DengXian" w:hAnsi="DengXian" w:cstheme="minorHAnsi"/>
          <w:sz w:val="16"/>
          <w:szCs w:val="16"/>
          <w:lang w:val="pt-BR"/>
        </w:rPr>
        <w:t>: Demonstrações contábeis e balancete Sesc DR-Goiás 12/202</w:t>
      </w:r>
      <w:r w:rsidR="009B26CD">
        <w:rPr>
          <w:rFonts w:ascii="DengXian" w:eastAsia="DengXian" w:hAnsi="DengXian" w:cstheme="minorHAnsi"/>
          <w:sz w:val="16"/>
          <w:szCs w:val="16"/>
          <w:lang w:val="pt-BR"/>
        </w:rPr>
        <w:t>5</w:t>
      </w:r>
      <w:r w:rsidRPr="0060008D">
        <w:rPr>
          <w:rFonts w:ascii="DengXian" w:eastAsia="DengXian" w:hAnsi="DengXian" w:cstheme="minorHAnsi"/>
          <w:sz w:val="16"/>
          <w:szCs w:val="16"/>
          <w:lang w:val="pt-BR"/>
        </w:rPr>
        <w:t xml:space="preserve"> e 12/202</w:t>
      </w:r>
      <w:r w:rsidR="009B26CD">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1CBCEDE0" w14:textId="16FE7575" w:rsidR="0060008D" w:rsidRDefault="0060008D" w:rsidP="00297797">
      <w:pPr>
        <w:spacing w:after="120" w:line="360" w:lineRule="auto"/>
        <w:jc w:val="both"/>
        <w:rPr>
          <w:rFonts w:ascii="DengXian" w:eastAsia="DengXian" w:hAnsi="DengXian" w:cstheme="minorHAnsi"/>
          <w:sz w:val="21"/>
          <w:szCs w:val="21"/>
          <w:lang w:val="pt-BR"/>
        </w:rPr>
      </w:pPr>
    </w:p>
    <w:p w14:paraId="6295CCE8" w14:textId="2B6B39F8" w:rsidR="00696DEE" w:rsidRPr="00496511" w:rsidRDefault="00696DEE" w:rsidP="00496511">
      <w:pPr>
        <w:pStyle w:val="PargrafodaLista"/>
        <w:numPr>
          <w:ilvl w:val="1"/>
          <w:numId w:val="31"/>
        </w:numPr>
        <w:spacing w:after="120"/>
        <w:jc w:val="both"/>
        <w:rPr>
          <w:rFonts w:ascii="DengXian" w:eastAsia="DengXian" w:hAnsi="DengXian" w:cstheme="minorHAnsi"/>
          <w:b/>
          <w:bCs/>
          <w:sz w:val="21"/>
          <w:szCs w:val="21"/>
          <w:lang w:val="pt-BR"/>
        </w:rPr>
      </w:pPr>
      <w:r w:rsidRPr="00496511">
        <w:rPr>
          <w:rFonts w:ascii="DengXian" w:eastAsia="DengXian" w:hAnsi="DengXian" w:cstheme="minorHAnsi"/>
          <w:b/>
          <w:bCs/>
          <w:sz w:val="21"/>
          <w:szCs w:val="21"/>
          <w:lang w:val="pt-BR"/>
        </w:rPr>
        <w:t xml:space="preserve">Variações Patrimoniais Aumentativas </w:t>
      </w:r>
      <w:r w:rsidR="00E520D2" w:rsidRPr="00496511">
        <w:rPr>
          <w:rFonts w:ascii="DengXian" w:eastAsia="DengXian" w:hAnsi="DengXian" w:cstheme="minorHAnsi"/>
          <w:b/>
          <w:bCs/>
          <w:sz w:val="21"/>
          <w:szCs w:val="21"/>
          <w:lang w:val="pt-BR"/>
        </w:rPr>
        <w:t>–</w:t>
      </w:r>
      <w:r w:rsidRPr="00496511">
        <w:rPr>
          <w:rFonts w:ascii="DengXian" w:eastAsia="DengXian" w:hAnsi="DengXian" w:cstheme="minorHAnsi"/>
          <w:b/>
          <w:bCs/>
          <w:sz w:val="21"/>
          <w:szCs w:val="21"/>
          <w:lang w:val="pt-BR"/>
        </w:rPr>
        <w:t xml:space="preserve"> </w:t>
      </w:r>
      <w:proofErr w:type="spellStart"/>
      <w:r w:rsidRPr="00496511">
        <w:rPr>
          <w:rFonts w:ascii="DengXian" w:eastAsia="DengXian" w:hAnsi="DengXian" w:cstheme="minorHAnsi"/>
          <w:b/>
          <w:bCs/>
          <w:sz w:val="21"/>
          <w:szCs w:val="21"/>
          <w:lang w:val="pt-BR"/>
        </w:rPr>
        <w:t>VPA</w:t>
      </w:r>
      <w:r w:rsidR="005868A3" w:rsidRPr="00496511">
        <w:rPr>
          <w:rFonts w:ascii="DengXian" w:eastAsia="DengXian" w:hAnsi="DengXian" w:cstheme="minorHAnsi"/>
          <w:b/>
          <w:bCs/>
          <w:sz w:val="21"/>
          <w:szCs w:val="21"/>
          <w:lang w:val="pt-BR"/>
        </w:rPr>
        <w:t>’</w:t>
      </w:r>
      <w:r w:rsidRPr="00496511">
        <w:rPr>
          <w:rFonts w:ascii="DengXian" w:eastAsia="DengXian" w:hAnsi="DengXian" w:cstheme="minorHAnsi"/>
          <w:b/>
          <w:bCs/>
          <w:sz w:val="21"/>
          <w:szCs w:val="21"/>
          <w:lang w:val="pt-BR"/>
        </w:rPr>
        <w:t>s</w:t>
      </w:r>
      <w:proofErr w:type="spellEnd"/>
    </w:p>
    <w:p w14:paraId="015DB0AB" w14:textId="1EAA9DF6" w:rsidR="006A03CA" w:rsidRDefault="00696DEE" w:rsidP="0060008D">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As Variações Patrimoniais Aumentativas (</w:t>
      </w:r>
      <w:proofErr w:type="spellStart"/>
      <w:r w:rsidRPr="0083290A">
        <w:rPr>
          <w:rFonts w:ascii="DengXian" w:eastAsia="DengXian" w:hAnsi="DengXian" w:cstheme="minorHAnsi"/>
          <w:sz w:val="21"/>
          <w:szCs w:val="21"/>
          <w:lang w:val="pt-BR"/>
        </w:rPr>
        <w:t>VPA</w:t>
      </w:r>
      <w:r w:rsidR="005868A3">
        <w:rPr>
          <w:rFonts w:ascii="DengXian" w:eastAsia="DengXian" w:hAnsi="DengXian" w:cstheme="minorHAnsi"/>
          <w:sz w:val="21"/>
          <w:szCs w:val="21"/>
          <w:lang w:val="pt-BR"/>
        </w:rPr>
        <w:t>’</w:t>
      </w:r>
      <w:r w:rsidRPr="0083290A">
        <w:rPr>
          <w:rFonts w:ascii="DengXian" w:eastAsia="DengXian" w:hAnsi="DengXian" w:cstheme="minorHAnsi"/>
          <w:sz w:val="21"/>
          <w:szCs w:val="21"/>
          <w:lang w:val="pt-BR"/>
        </w:rPr>
        <w:t>s</w:t>
      </w:r>
      <w:proofErr w:type="spellEnd"/>
      <w:r w:rsidRPr="0083290A">
        <w:rPr>
          <w:rFonts w:ascii="DengXian" w:eastAsia="DengXian" w:hAnsi="DengXian" w:cstheme="minorHAnsi"/>
          <w:sz w:val="21"/>
          <w:szCs w:val="21"/>
          <w:lang w:val="pt-BR"/>
        </w:rPr>
        <w:t>) totalizaram R$2</w:t>
      </w:r>
      <w:r w:rsidR="0048316B">
        <w:rPr>
          <w:rFonts w:ascii="DengXian" w:eastAsia="DengXian" w:hAnsi="DengXian" w:cstheme="minorHAnsi"/>
          <w:sz w:val="21"/>
          <w:szCs w:val="21"/>
          <w:lang w:val="pt-BR"/>
        </w:rPr>
        <w:t>87</w:t>
      </w:r>
      <w:r w:rsidR="00E520D2" w:rsidRPr="0083290A">
        <w:rPr>
          <w:rFonts w:ascii="DengXian" w:eastAsia="DengXian" w:hAnsi="DengXian" w:cstheme="minorHAnsi"/>
          <w:sz w:val="21"/>
          <w:szCs w:val="21"/>
          <w:lang w:val="pt-BR"/>
        </w:rPr>
        <w:t>.</w:t>
      </w:r>
      <w:r w:rsidR="0048316B">
        <w:rPr>
          <w:rFonts w:ascii="DengXian" w:eastAsia="DengXian" w:hAnsi="DengXian" w:cstheme="minorHAnsi"/>
          <w:sz w:val="21"/>
          <w:szCs w:val="21"/>
          <w:lang w:val="pt-BR"/>
        </w:rPr>
        <w:t>440</w:t>
      </w:r>
      <w:r w:rsidR="00E520D2" w:rsidRPr="0083290A">
        <w:rPr>
          <w:rFonts w:ascii="DengXian" w:eastAsia="DengXian" w:hAnsi="DengXian" w:cstheme="minorHAnsi"/>
          <w:sz w:val="21"/>
          <w:szCs w:val="21"/>
          <w:lang w:val="pt-BR"/>
        </w:rPr>
        <w:t>.</w:t>
      </w:r>
      <w:r w:rsidR="0048316B">
        <w:rPr>
          <w:rFonts w:ascii="DengXian" w:eastAsia="DengXian" w:hAnsi="DengXian" w:cstheme="minorHAnsi"/>
          <w:sz w:val="21"/>
          <w:szCs w:val="21"/>
          <w:lang w:val="pt-BR"/>
        </w:rPr>
        <w:t>515</w:t>
      </w:r>
      <w:r w:rsidR="00E520D2" w:rsidRPr="0083290A">
        <w:rPr>
          <w:rFonts w:ascii="DengXian" w:eastAsia="DengXian" w:hAnsi="DengXian" w:cstheme="minorHAnsi"/>
          <w:sz w:val="21"/>
          <w:szCs w:val="21"/>
          <w:lang w:val="pt-BR"/>
        </w:rPr>
        <w:t>,</w:t>
      </w:r>
      <w:r w:rsidR="00413F72">
        <w:rPr>
          <w:rFonts w:ascii="DengXian" w:eastAsia="DengXian" w:hAnsi="DengXian" w:cstheme="minorHAnsi"/>
          <w:sz w:val="21"/>
          <w:szCs w:val="21"/>
          <w:lang w:val="pt-BR"/>
        </w:rPr>
        <w:t>38</w:t>
      </w:r>
      <w:r w:rsidRPr="0083290A">
        <w:rPr>
          <w:rFonts w:ascii="DengXian" w:eastAsia="DengXian" w:hAnsi="DengXian" w:cstheme="minorHAnsi"/>
          <w:sz w:val="21"/>
          <w:szCs w:val="21"/>
          <w:lang w:val="pt-BR"/>
        </w:rPr>
        <w:t xml:space="preserve"> no ano, representando um acréscimo de </w:t>
      </w:r>
      <w:r w:rsidR="00413F72">
        <w:rPr>
          <w:rFonts w:ascii="DengXian" w:eastAsia="DengXian" w:hAnsi="DengXian" w:cstheme="minorHAnsi"/>
          <w:sz w:val="21"/>
          <w:szCs w:val="21"/>
          <w:lang w:val="pt-BR"/>
        </w:rPr>
        <w:t>10</w:t>
      </w:r>
      <w:r w:rsidR="002E7F43" w:rsidRPr="0083290A">
        <w:rPr>
          <w:rFonts w:ascii="DengXian" w:eastAsia="DengXian" w:hAnsi="DengXian" w:cstheme="minorHAnsi"/>
          <w:sz w:val="21"/>
          <w:szCs w:val="21"/>
          <w:lang w:val="pt-BR"/>
        </w:rPr>
        <w:t>,</w:t>
      </w:r>
      <w:r w:rsidR="00413F72">
        <w:rPr>
          <w:rFonts w:ascii="DengXian" w:eastAsia="DengXian" w:hAnsi="DengXian" w:cstheme="minorHAnsi"/>
          <w:sz w:val="21"/>
          <w:szCs w:val="21"/>
          <w:lang w:val="pt-BR"/>
        </w:rPr>
        <w:t>42</w:t>
      </w:r>
      <w:r w:rsidR="0038744E"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relação ao exercício anterior. Em relação ao montante contabilizado neste grupo, a conta de VPA</w:t>
      </w:r>
      <w:r w:rsidR="005868A3">
        <w:rPr>
          <w:rFonts w:ascii="DengXian" w:eastAsia="DengXian" w:hAnsi="DengXian" w:cstheme="minorHAnsi"/>
          <w:sz w:val="21"/>
          <w:szCs w:val="21"/>
          <w:lang w:val="pt-BR"/>
        </w:rPr>
        <w:t>’S</w:t>
      </w:r>
      <w:r w:rsidRPr="0083290A">
        <w:rPr>
          <w:rFonts w:ascii="DengXian" w:eastAsia="DengXian" w:hAnsi="DengXian" w:cstheme="minorHAnsi"/>
          <w:sz w:val="21"/>
          <w:szCs w:val="21"/>
          <w:lang w:val="pt-BR"/>
        </w:rPr>
        <w:t xml:space="preserve"> Contribuições corresponde a </w:t>
      </w:r>
      <w:r w:rsidR="00B51027">
        <w:rPr>
          <w:rFonts w:ascii="DengXian" w:eastAsia="DengXian" w:hAnsi="DengXian" w:cstheme="minorHAnsi"/>
          <w:sz w:val="21"/>
          <w:szCs w:val="21"/>
          <w:lang w:val="pt-BR"/>
        </w:rPr>
        <w:t>71</w:t>
      </w:r>
      <w:r w:rsidR="00E520D2" w:rsidRPr="0083290A">
        <w:rPr>
          <w:rFonts w:ascii="DengXian" w:eastAsia="DengXian" w:hAnsi="DengXian" w:cstheme="minorHAnsi"/>
          <w:sz w:val="21"/>
          <w:szCs w:val="21"/>
          <w:lang w:val="pt-BR"/>
        </w:rPr>
        <w:t>,</w:t>
      </w:r>
      <w:r w:rsidR="00B51027">
        <w:rPr>
          <w:rFonts w:ascii="DengXian" w:eastAsia="DengXian" w:hAnsi="DengXian" w:cstheme="minorHAnsi"/>
          <w:sz w:val="21"/>
          <w:szCs w:val="21"/>
          <w:lang w:val="pt-BR"/>
        </w:rPr>
        <w:t>80</w:t>
      </w:r>
      <w:r w:rsidR="00E520D2" w:rsidRPr="0083290A">
        <w:rPr>
          <w:rFonts w:ascii="DengXian" w:eastAsia="DengXian" w:hAnsi="DengXian" w:cstheme="minorHAnsi"/>
          <w:sz w:val="21"/>
          <w:szCs w:val="21"/>
          <w:lang w:val="pt-BR"/>
        </w:rPr>
        <w:t xml:space="preserve">% </w:t>
      </w:r>
      <w:r w:rsidRPr="0083290A">
        <w:rPr>
          <w:rFonts w:ascii="DengXian" w:eastAsia="DengXian" w:hAnsi="DengXian" w:cstheme="minorHAnsi"/>
          <w:sz w:val="21"/>
          <w:szCs w:val="21"/>
          <w:lang w:val="pt-BR"/>
        </w:rPr>
        <w:t>deste total</w:t>
      </w:r>
      <w:r w:rsidR="00F04024">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 representa aumento de </w:t>
      </w:r>
      <w:r w:rsidR="00B51027">
        <w:rPr>
          <w:rFonts w:ascii="DengXian" w:eastAsia="DengXian" w:hAnsi="DengXian" w:cstheme="minorHAnsi"/>
          <w:sz w:val="21"/>
          <w:szCs w:val="21"/>
          <w:lang w:val="pt-BR"/>
        </w:rPr>
        <w:t>20</w:t>
      </w:r>
      <w:r w:rsidR="00E520D2" w:rsidRPr="0083290A">
        <w:rPr>
          <w:rFonts w:ascii="DengXian" w:eastAsia="DengXian" w:hAnsi="DengXian" w:cstheme="minorHAnsi"/>
          <w:sz w:val="21"/>
          <w:szCs w:val="21"/>
          <w:lang w:val="pt-BR"/>
        </w:rPr>
        <w:t>,</w:t>
      </w:r>
      <w:r w:rsidR="00B51027">
        <w:rPr>
          <w:rFonts w:ascii="DengXian" w:eastAsia="DengXian" w:hAnsi="DengXian" w:cstheme="minorHAnsi"/>
          <w:sz w:val="21"/>
          <w:szCs w:val="21"/>
          <w:lang w:val="pt-BR"/>
        </w:rPr>
        <w:t>52</w:t>
      </w:r>
      <w:r w:rsidRPr="0083290A">
        <w:rPr>
          <w:rFonts w:ascii="DengXian" w:eastAsia="DengXian" w:hAnsi="DengXian" w:cstheme="minorHAnsi"/>
          <w:sz w:val="21"/>
          <w:szCs w:val="21"/>
          <w:lang w:val="pt-BR"/>
        </w:rPr>
        <w:t>%</w:t>
      </w:r>
      <w:r w:rsidR="00F04024">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quando comparado com 202</w:t>
      </w:r>
      <w:r w:rsidR="00B51027">
        <w:rPr>
          <w:rFonts w:ascii="DengXian" w:eastAsia="DengXian" w:hAnsi="DengXian" w:cstheme="minorHAnsi"/>
          <w:sz w:val="21"/>
          <w:szCs w:val="21"/>
          <w:lang w:val="pt-BR"/>
        </w:rPr>
        <w:t>4</w:t>
      </w:r>
      <w:r w:rsidRPr="0083290A">
        <w:rPr>
          <w:rFonts w:ascii="DengXian" w:eastAsia="DengXian" w:hAnsi="DengXian" w:cstheme="minorHAnsi"/>
          <w:sz w:val="21"/>
          <w:szCs w:val="21"/>
          <w:lang w:val="pt-BR"/>
        </w:rPr>
        <w:t xml:space="preserve">, enquanto as demais contas de </w:t>
      </w:r>
      <w:proofErr w:type="spellStart"/>
      <w:r w:rsidRPr="0083290A">
        <w:rPr>
          <w:rFonts w:ascii="DengXian" w:eastAsia="DengXian" w:hAnsi="DengXian" w:cstheme="minorHAnsi"/>
          <w:sz w:val="21"/>
          <w:szCs w:val="21"/>
          <w:lang w:val="pt-BR"/>
        </w:rPr>
        <w:t>VPAs</w:t>
      </w:r>
      <w:proofErr w:type="spellEnd"/>
      <w:r w:rsidRPr="0083290A">
        <w:rPr>
          <w:rFonts w:ascii="DengXian" w:eastAsia="DengXian" w:hAnsi="DengXian" w:cstheme="minorHAnsi"/>
          <w:sz w:val="21"/>
          <w:szCs w:val="21"/>
          <w:lang w:val="pt-BR"/>
        </w:rPr>
        <w:t xml:space="preserve"> correspondem a </w:t>
      </w:r>
      <w:r w:rsidR="00E02404">
        <w:rPr>
          <w:rFonts w:ascii="DengXian" w:eastAsia="DengXian" w:hAnsi="DengXian" w:cstheme="minorHAnsi"/>
          <w:sz w:val="21"/>
          <w:szCs w:val="21"/>
          <w:lang w:val="pt-BR"/>
        </w:rPr>
        <w:t>28</w:t>
      </w:r>
      <w:r w:rsidR="00E520D2" w:rsidRPr="0083290A">
        <w:rPr>
          <w:rFonts w:ascii="DengXian" w:eastAsia="DengXian" w:hAnsi="DengXian" w:cstheme="minorHAnsi"/>
          <w:sz w:val="21"/>
          <w:szCs w:val="21"/>
          <w:lang w:val="pt-BR"/>
        </w:rPr>
        <w:t>,</w:t>
      </w:r>
      <w:r w:rsidR="006E5305" w:rsidRPr="0083290A">
        <w:rPr>
          <w:rFonts w:ascii="DengXian" w:eastAsia="DengXian" w:hAnsi="DengXian" w:cstheme="minorHAnsi"/>
          <w:sz w:val="21"/>
          <w:szCs w:val="21"/>
          <w:lang w:val="pt-BR"/>
        </w:rPr>
        <w:t>2</w:t>
      </w:r>
      <w:r w:rsidR="00E02404">
        <w:rPr>
          <w:rFonts w:ascii="DengXian" w:eastAsia="DengXian" w:hAnsi="DengXian" w:cstheme="minorHAnsi"/>
          <w:sz w:val="21"/>
          <w:szCs w:val="21"/>
          <w:lang w:val="pt-BR"/>
        </w:rPr>
        <w:t>0</w:t>
      </w:r>
      <w:r w:rsidRPr="0083290A">
        <w:rPr>
          <w:rFonts w:ascii="DengXian" w:eastAsia="DengXian" w:hAnsi="DengXian" w:cstheme="minorHAnsi"/>
          <w:sz w:val="21"/>
          <w:szCs w:val="21"/>
          <w:lang w:val="pt-BR"/>
        </w:rPr>
        <w:t>% do total</w:t>
      </w:r>
      <w:r w:rsidR="00E520D2" w:rsidRPr="0083290A">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conforme composição abaixo.</w:t>
      </w:r>
    </w:p>
    <w:tbl>
      <w:tblPr>
        <w:tblStyle w:val="TabeladeGrade1Clara-nfase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348"/>
        <w:gridCol w:w="1532"/>
        <w:gridCol w:w="1532"/>
        <w:gridCol w:w="1373"/>
        <w:gridCol w:w="1192"/>
        <w:gridCol w:w="1374"/>
      </w:tblGrid>
      <w:tr w:rsidR="0060008D" w:rsidRPr="00CC5CFE" w14:paraId="2C8EFA59" w14:textId="77777777" w:rsidTr="0060008D">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D9E2F3" w:themeFill="accent5" w:themeFillTint="33"/>
            <w:vAlign w:val="center"/>
          </w:tcPr>
          <w:p w14:paraId="22B3D628" w14:textId="77777777" w:rsidR="0060008D" w:rsidRPr="0031787B" w:rsidRDefault="0060008D" w:rsidP="0096408D">
            <w:pPr>
              <w:jc w:val="center"/>
              <w:rPr>
                <w:rFonts w:ascii="DengXian" w:eastAsia="DengXian" w:hAnsi="DengXian" w:cs="Poppins"/>
                <w:color w:val="0000FF"/>
                <w:sz w:val="18"/>
                <w:szCs w:val="18"/>
              </w:rPr>
            </w:pPr>
            <w:r w:rsidRPr="0031787B">
              <w:rPr>
                <w:rFonts w:ascii="DengXian" w:eastAsia="DengXian" w:hAnsi="DengXian" w:cs="Poppins"/>
                <w:sz w:val="18"/>
                <w:szCs w:val="18"/>
              </w:rPr>
              <w:t>Contas</w:t>
            </w:r>
          </w:p>
        </w:tc>
        <w:tc>
          <w:tcPr>
            <w:tcW w:w="1532" w:type="dxa"/>
            <w:shd w:val="clear" w:color="auto" w:fill="D9E2F3" w:themeFill="accent5" w:themeFillTint="33"/>
            <w:vAlign w:val="center"/>
          </w:tcPr>
          <w:p w14:paraId="682B86A2" w14:textId="240F1B41" w:rsidR="0060008D" w:rsidRPr="0031787B"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w:t>
            </w:r>
            <w:r w:rsidR="00E02404">
              <w:rPr>
                <w:rFonts w:ascii="DengXian" w:eastAsia="DengXian" w:hAnsi="DengXian" w:cs="Poppins"/>
                <w:sz w:val="18"/>
                <w:szCs w:val="18"/>
              </w:rPr>
              <w:t>5</w:t>
            </w:r>
            <w:r w:rsidRPr="0031787B">
              <w:rPr>
                <w:rFonts w:ascii="DengXian" w:eastAsia="DengXian" w:hAnsi="DengXian" w:cs="Poppins"/>
                <w:sz w:val="18"/>
                <w:szCs w:val="18"/>
              </w:rPr>
              <w:t xml:space="preserve"> (R$)</w:t>
            </w:r>
          </w:p>
        </w:tc>
        <w:tc>
          <w:tcPr>
            <w:tcW w:w="1532" w:type="dxa"/>
            <w:shd w:val="clear" w:color="auto" w:fill="D9E2F3" w:themeFill="accent5" w:themeFillTint="33"/>
            <w:vAlign w:val="center"/>
          </w:tcPr>
          <w:p w14:paraId="68D8E757" w14:textId="682F25D2" w:rsidR="0060008D" w:rsidRPr="0031787B"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31787B">
              <w:rPr>
                <w:rFonts w:ascii="DengXian" w:eastAsia="DengXian" w:hAnsi="DengXian" w:cs="Poppins"/>
                <w:sz w:val="18"/>
                <w:szCs w:val="18"/>
              </w:rPr>
              <w:t>Exercício 202</w:t>
            </w:r>
            <w:r w:rsidR="00E02404">
              <w:rPr>
                <w:rFonts w:ascii="DengXian" w:eastAsia="DengXian" w:hAnsi="DengXian" w:cs="Poppins"/>
                <w:sz w:val="18"/>
                <w:szCs w:val="18"/>
              </w:rPr>
              <w:t>4</w:t>
            </w:r>
            <w:r w:rsidRPr="0031787B">
              <w:rPr>
                <w:rFonts w:ascii="DengXian" w:eastAsia="DengXian" w:hAnsi="DengXian" w:cs="Poppins"/>
                <w:sz w:val="18"/>
                <w:szCs w:val="18"/>
              </w:rPr>
              <w:t xml:space="preserve"> (R$)</w:t>
            </w:r>
          </w:p>
        </w:tc>
        <w:tc>
          <w:tcPr>
            <w:tcW w:w="1373" w:type="dxa"/>
            <w:shd w:val="clear" w:color="auto" w:fill="D9E2F3" w:themeFill="accent5" w:themeFillTint="33"/>
            <w:vAlign w:val="center"/>
          </w:tcPr>
          <w:p w14:paraId="642FE36C" w14:textId="642DCF56" w:rsidR="0060008D" w:rsidRPr="005868A3"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5868A3">
              <w:rPr>
                <w:rFonts w:ascii="DengXian" w:eastAsia="DengXian" w:hAnsi="DengXian" w:cs="Poppins"/>
                <w:sz w:val="18"/>
                <w:szCs w:val="18"/>
              </w:rPr>
              <w:t>Variação</w:t>
            </w:r>
          </w:p>
          <w:p w14:paraId="1C3498E1" w14:textId="7EB0F43C" w:rsidR="0060008D" w:rsidRPr="005868A3"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5868A3">
              <w:rPr>
                <w:rFonts w:ascii="DengXian" w:eastAsia="DengXian" w:hAnsi="DengXian" w:cs="Poppins"/>
                <w:sz w:val="18"/>
                <w:szCs w:val="18"/>
              </w:rPr>
              <w:t>202</w:t>
            </w:r>
            <w:r w:rsidR="00E02404">
              <w:rPr>
                <w:rFonts w:ascii="DengXian" w:eastAsia="DengXian" w:hAnsi="DengXian" w:cs="Poppins"/>
                <w:sz w:val="18"/>
                <w:szCs w:val="18"/>
              </w:rPr>
              <w:t>5</w:t>
            </w:r>
            <w:r w:rsidRPr="005868A3">
              <w:rPr>
                <w:rFonts w:ascii="DengXian" w:eastAsia="DengXian" w:hAnsi="DengXian" w:cs="Poppins"/>
                <w:sz w:val="18"/>
                <w:szCs w:val="18"/>
              </w:rPr>
              <w:t xml:space="preserve"> x 202</w:t>
            </w:r>
            <w:r w:rsidR="00E02404">
              <w:rPr>
                <w:rFonts w:ascii="DengXian" w:eastAsia="DengXian" w:hAnsi="DengXian" w:cs="Poppins"/>
                <w:sz w:val="18"/>
                <w:szCs w:val="18"/>
              </w:rPr>
              <w:t>4</w:t>
            </w:r>
          </w:p>
        </w:tc>
        <w:tc>
          <w:tcPr>
            <w:tcW w:w="1192" w:type="dxa"/>
            <w:shd w:val="clear" w:color="auto" w:fill="D9E2F3" w:themeFill="accent5" w:themeFillTint="33"/>
            <w:vAlign w:val="center"/>
          </w:tcPr>
          <w:p w14:paraId="28D99FC5" w14:textId="032FA5A8" w:rsidR="0060008D" w:rsidRPr="005868A3" w:rsidRDefault="005868A3"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5868A3">
              <w:rPr>
                <w:rFonts w:ascii="DengXian" w:eastAsia="DengXian" w:hAnsi="DengXian" w:cs="Poppins"/>
                <w:sz w:val="18"/>
                <w:szCs w:val="18"/>
              </w:rPr>
              <w:t>Variação</w:t>
            </w:r>
            <w:r w:rsidR="0060008D" w:rsidRPr="005868A3">
              <w:rPr>
                <w:rFonts w:ascii="DengXian" w:eastAsia="DengXian" w:hAnsi="DengXian" w:cs="Poppins"/>
                <w:sz w:val="18"/>
                <w:szCs w:val="18"/>
              </w:rPr>
              <w:t xml:space="preserve"> (%)</w:t>
            </w:r>
          </w:p>
          <w:p w14:paraId="3FD30C9A" w14:textId="5A671534" w:rsidR="0060008D" w:rsidRPr="005868A3"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5868A3">
              <w:rPr>
                <w:rFonts w:ascii="DengXian" w:eastAsia="DengXian" w:hAnsi="DengXian" w:cs="Poppins"/>
                <w:sz w:val="18"/>
                <w:szCs w:val="18"/>
              </w:rPr>
              <w:t>202</w:t>
            </w:r>
            <w:r w:rsidR="00E02404">
              <w:rPr>
                <w:rFonts w:ascii="DengXian" w:eastAsia="DengXian" w:hAnsi="DengXian" w:cs="Poppins"/>
                <w:sz w:val="18"/>
                <w:szCs w:val="18"/>
              </w:rPr>
              <w:t>5</w:t>
            </w:r>
            <w:r w:rsidRPr="005868A3">
              <w:rPr>
                <w:rFonts w:ascii="DengXian" w:eastAsia="DengXian" w:hAnsi="DengXian" w:cs="Poppins"/>
                <w:sz w:val="18"/>
                <w:szCs w:val="18"/>
              </w:rPr>
              <w:t xml:space="preserve"> x 202</w:t>
            </w:r>
            <w:r w:rsidR="00E02404">
              <w:rPr>
                <w:rFonts w:ascii="DengXian" w:eastAsia="DengXian" w:hAnsi="DengXian" w:cs="Poppins"/>
                <w:sz w:val="18"/>
                <w:szCs w:val="18"/>
              </w:rPr>
              <w:t>4</w:t>
            </w:r>
          </w:p>
        </w:tc>
        <w:tc>
          <w:tcPr>
            <w:tcW w:w="1374" w:type="dxa"/>
            <w:shd w:val="clear" w:color="auto" w:fill="D9E2F3" w:themeFill="accent5" w:themeFillTint="33"/>
            <w:vAlign w:val="center"/>
          </w:tcPr>
          <w:p w14:paraId="1E974717" w14:textId="45B562F9" w:rsidR="0060008D" w:rsidRPr="005868A3" w:rsidRDefault="0060008D"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5868A3">
              <w:rPr>
                <w:rFonts w:ascii="DengXian" w:eastAsia="DengXian" w:hAnsi="DengXian" w:cs="Poppins"/>
                <w:sz w:val="18"/>
                <w:szCs w:val="18"/>
              </w:rPr>
              <w:t>Participação (%) 12/202</w:t>
            </w:r>
            <w:r w:rsidR="00E02404">
              <w:rPr>
                <w:rFonts w:ascii="DengXian" w:eastAsia="DengXian" w:hAnsi="DengXian" w:cs="Poppins"/>
                <w:sz w:val="18"/>
                <w:szCs w:val="18"/>
              </w:rPr>
              <w:t>5</w:t>
            </w:r>
            <w:r w:rsidRPr="005868A3">
              <w:rPr>
                <w:rFonts w:ascii="DengXian" w:eastAsia="DengXian" w:hAnsi="DengXian" w:cs="Poppins"/>
                <w:sz w:val="18"/>
                <w:szCs w:val="18"/>
              </w:rPr>
              <w:t xml:space="preserve"> </w:t>
            </w:r>
          </w:p>
        </w:tc>
      </w:tr>
      <w:tr w:rsidR="00E02404" w:rsidRPr="00F3173B" w14:paraId="3ECF46E5"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0426FCA1" w14:textId="1D4397E1" w:rsidR="00E02404" w:rsidRPr="0060008D" w:rsidRDefault="00E02404" w:rsidP="00E02404">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Contribuições</w:t>
            </w:r>
          </w:p>
        </w:tc>
        <w:tc>
          <w:tcPr>
            <w:tcW w:w="1532" w:type="dxa"/>
            <w:vAlign w:val="center"/>
          </w:tcPr>
          <w:p w14:paraId="66B66D39" w14:textId="7E4C81EA" w:rsidR="00E02404" w:rsidRPr="0060008D" w:rsidRDefault="00CC5087"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206.390.521,81</w:t>
            </w:r>
            <w:r w:rsidR="00E02404" w:rsidRPr="0060008D">
              <w:rPr>
                <w:rFonts w:ascii="DengXian" w:eastAsia="DengXian" w:hAnsi="DengXian" w:cs="Calibri"/>
                <w:color w:val="000000"/>
                <w:sz w:val="18"/>
                <w:szCs w:val="18"/>
              </w:rPr>
              <w:t xml:space="preserve"> </w:t>
            </w:r>
          </w:p>
        </w:tc>
        <w:tc>
          <w:tcPr>
            <w:tcW w:w="1532" w:type="dxa"/>
            <w:vAlign w:val="center"/>
          </w:tcPr>
          <w:p w14:paraId="7F892182" w14:textId="4E406B54"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171.252.724,53 </w:t>
            </w:r>
          </w:p>
        </w:tc>
        <w:tc>
          <w:tcPr>
            <w:tcW w:w="1373" w:type="dxa"/>
            <w:vAlign w:val="center"/>
          </w:tcPr>
          <w:p w14:paraId="4AD77774" w14:textId="5611ADEA" w:rsidR="00E02404" w:rsidRPr="0060008D" w:rsidRDefault="002C1A5B"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35.137.797,28</w:t>
            </w:r>
            <w:r w:rsidR="00E02404" w:rsidRPr="0060008D">
              <w:rPr>
                <w:rFonts w:ascii="DengXian" w:eastAsia="DengXian" w:hAnsi="DengXian" w:cs="Calibri"/>
                <w:color w:val="000000"/>
                <w:sz w:val="18"/>
                <w:szCs w:val="18"/>
              </w:rPr>
              <w:t xml:space="preserve"> </w:t>
            </w:r>
          </w:p>
        </w:tc>
        <w:tc>
          <w:tcPr>
            <w:tcW w:w="1192" w:type="dxa"/>
            <w:vAlign w:val="center"/>
          </w:tcPr>
          <w:p w14:paraId="470E8777" w14:textId="03015FEB" w:rsidR="00E02404" w:rsidRPr="0060008D" w:rsidRDefault="004A6E7C"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20,52</w:t>
            </w:r>
          </w:p>
        </w:tc>
        <w:tc>
          <w:tcPr>
            <w:tcW w:w="1374" w:type="dxa"/>
            <w:vAlign w:val="center"/>
          </w:tcPr>
          <w:p w14:paraId="136FB068" w14:textId="5859BA0B" w:rsidR="00E02404" w:rsidRPr="0060008D" w:rsidRDefault="004A6E7C"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71,80</w:t>
            </w:r>
          </w:p>
        </w:tc>
      </w:tr>
      <w:tr w:rsidR="00E02404" w:rsidRPr="00F3173B" w14:paraId="03C02DD4"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30DF931D" w14:textId="452657E6" w:rsidR="00E02404" w:rsidRPr="0060008D" w:rsidRDefault="00E02404" w:rsidP="00E02404">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Venda de Bens e Serviços</w:t>
            </w:r>
          </w:p>
        </w:tc>
        <w:tc>
          <w:tcPr>
            <w:tcW w:w="1532" w:type="dxa"/>
            <w:vAlign w:val="center"/>
          </w:tcPr>
          <w:p w14:paraId="0C1B83CC" w14:textId="5B5D3190" w:rsidR="00E02404" w:rsidRPr="0060008D" w:rsidRDefault="00CC5087"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67.460.222,65</w:t>
            </w:r>
            <w:r w:rsidR="00E02404" w:rsidRPr="0060008D">
              <w:rPr>
                <w:rFonts w:ascii="DengXian" w:eastAsia="DengXian" w:hAnsi="DengXian" w:cs="Calibri"/>
                <w:color w:val="000000"/>
                <w:sz w:val="18"/>
                <w:szCs w:val="18"/>
              </w:rPr>
              <w:t xml:space="preserve"> </w:t>
            </w:r>
          </w:p>
        </w:tc>
        <w:tc>
          <w:tcPr>
            <w:tcW w:w="1532" w:type="dxa"/>
            <w:vAlign w:val="center"/>
          </w:tcPr>
          <w:p w14:paraId="169BEECC" w14:textId="0E7148E6"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60008D">
              <w:rPr>
                <w:rFonts w:ascii="DengXian" w:eastAsia="DengXian" w:hAnsi="DengXian" w:cs="Calibri"/>
                <w:color w:val="000000"/>
                <w:sz w:val="18"/>
                <w:szCs w:val="18"/>
              </w:rPr>
              <w:t xml:space="preserve">72.995.127,80 </w:t>
            </w:r>
          </w:p>
        </w:tc>
        <w:tc>
          <w:tcPr>
            <w:tcW w:w="1373" w:type="dxa"/>
            <w:vAlign w:val="center"/>
          </w:tcPr>
          <w:p w14:paraId="7724B8BC" w14:textId="1EB8CE7B" w:rsidR="00E02404" w:rsidRPr="0060008D" w:rsidRDefault="002C1A5B"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-5.534.905,15</w:t>
            </w:r>
            <w:r w:rsidR="00E02404" w:rsidRPr="0060008D">
              <w:rPr>
                <w:rFonts w:ascii="DengXian" w:eastAsia="DengXian" w:hAnsi="DengXian" w:cs="Calibri"/>
                <w:color w:val="000000"/>
                <w:sz w:val="18"/>
                <w:szCs w:val="18"/>
              </w:rPr>
              <w:t xml:space="preserve"> </w:t>
            </w:r>
          </w:p>
        </w:tc>
        <w:tc>
          <w:tcPr>
            <w:tcW w:w="1192" w:type="dxa"/>
            <w:vAlign w:val="center"/>
          </w:tcPr>
          <w:p w14:paraId="56D00014" w14:textId="22191B92" w:rsidR="00E02404" w:rsidRPr="0060008D" w:rsidRDefault="004A6E7C"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-7,58</w:t>
            </w:r>
          </w:p>
        </w:tc>
        <w:tc>
          <w:tcPr>
            <w:tcW w:w="1374" w:type="dxa"/>
            <w:vAlign w:val="center"/>
          </w:tcPr>
          <w:p w14:paraId="049FDBCE" w14:textId="05A73D07" w:rsidR="00E02404" w:rsidRPr="0060008D" w:rsidRDefault="004A6E7C"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23,47</w:t>
            </w:r>
          </w:p>
        </w:tc>
      </w:tr>
      <w:tr w:rsidR="00E02404" w:rsidRPr="00F3173B" w14:paraId="0430BE07"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22FC9E2E" w14:textId="2B6447E8" w:rsidR="00E02404" w:rsidRPr="0060008D" w:rsidRDefault="00E02404" w:rsidP="00E02404">
            <w:pPr>
              <w:ind w:left="113"/>
              <w:rPr>
                <w:rFonts w:ascii="DengXian" w:eastAsia="DengXian" w:hAnsi="DengXian" w:cs="Poppins"/>
                <w:b w:val="0"/>
                <w:bCs w:val="0"/>
                <w:sz w:val="18"/>
                <w:szCs w:val="18"/>
              </w:rPr>
            </w:pPr>
            <w:proofErr w:type="spellStart"/>
            <w:r w:rsidRPr="0060008D">
              <w:rPr>
                <w:rFonts w:ascii="DengXian" w:eastAsia="DengXian" w:hAnsi="DengXian" w:cstheme="minorHAnsi"/>
                <w:b w:val="0"/>
                <w:bCs w:val="0"/>
                <w:color w:val="000000"/>
                <w:sz w:val="18"/>
                <w:szCs w:val="18"/>
                <w:lang w:val="pt-BR" w:eastAsia="pt-BR"/>
              </w:rPr>
              <w:t>V</w:t>
            </w:r>
            <w:r>
              <w:rPr>
                <w:rFonts w:ascii="DengXian" w:eastAsia="DengXian" w:hAnsi="DengXian" w:cstheme="minorHAnsi"/>
                <w:b w:val="0"/>
                <w:bCs w:val="0"/>
                <w:color w:val="000000"/>
                <w:sz w:val="18"/>
                <w:szCs w:val="18"/>
                <w:lang w:val="pt-BR" w:eastAsia="pt-BR"/>
              </w:rPr>
              <w:t>PA’s</w:t>
            </w:r>
            <w:proofErr w:type="spellEnd"/>
            <w:r w:rsidRPr="0060008D">
              <w:rPr>
                <w:rFonts w:ascii="DengXian" w:eastAsia="DengXian" w:hAnsi="DengXian" w:cstheme="minorHAnsi"/>
                <w:b w:val="0"/>
                <w:bCs w:val="0"/>
                <w:color w:val="000000"/>
                <w:sz w:val="18"/>
                <w:szCs w:val="18"/>
                <w:lang w:val="pt-BR" w:eastAsia="pt-BR"/>
              </w:rPr>
              <w:t xml:space="preserve"> Financeiras</w:t>
            </w:r>
          </w:p>
        </w:tc>
        <w:tc>
          <w:tcPr>
            <w:tcW w:w="1532" w:type="dxa"/>
            <w:vAlign w:val="center"/>
          </w:tcPr>
          <w:p w14:paraId="504D11BE" w14:textId="4C7E459F" w:rsidR="00E02404" w:rsidRPr="0060008D" w:rsidRDefault="00BB3E97"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12.980.414,79</w:t>
            </w:r>
            <w:r w:rsidR="00E02404" w:rsidRPr="0060008D">
              <w:rPr>
                <w:rFonts w:ascii="DengXian" w:eastAsia="DengXian" w:hAnsi="DengXian" w:cs="Calibri"/>
                <w:color w:val="000000"/>
                <w:sz w:val="18"/>
                <w:szCs w:val="18"/>
              </w:rPr>
              <w:t xml:space="preserve"> </w:t>
            </w:r>
          </w:p>
        </w:tc>
        <w:tc>
          <w:tcPr>
            <w:tcW w:w="1532" w:type="dxa"/>
            <w:vAlign w:val="center"/>
          </w:tcPr>
          <w:p w14:paraId="37AE875B" w14:textId="2C6A0E8E"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 xml:space="preserve">14.489.869,07 </w:t>
            </w:r>
          </w:p>
        </w:tc>
        <w:tc>
          <w:tcPr>
            <w:tcW w:w="1373" w:type="dxa"/>
            <w:vAlign w:val="center"/>
          </w:tcPr>
          <w:p w14:paraId="3D8B8606" w14:textId="12EC43DF"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w:t>
            </w:r>
            <w:r w:rsidR="002C1A5B">
              <w:rPr>
                <w:rFonts w:ascii="DengXian" w:eastAsia="DengXian" w:hAnsi="DengXian" w:cs="Calibri"/>
                <w:color w:val="000000"/>
                <w:sz w:val="18"/>
                <w:szCs w:val="18"/>
              </w:rPr>
              <w:t>1.509.454,28</w:t>
            </w:r>
            <w:r w:rsidRPr="0060008D">
              <w:rPr>
                <w:rFonts w:ascii="DengXian" w:eastAsia="DengXian" w:hAnsi="DengXian" w:cs="Calibri"/>
                <w:color w:val="000000"/>
                <w:sz w:val="18"/>
                <w:szCs w:val="18"/>
              </w:rPr>
              <w:t xml:space="preserve"> </w:t>
            </w:r>
          </w:p>
        </w:tc>
        <w:tc>
          <w:tcPr>
            <w:tcW w:w="1192" w:type="dxa"/>
            <w:vAlign w:val="center"/>
          </w:tcPr>
          <w:p w14:paraId="2CA17776" w14:textId="776114F2"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w:t>
            </w:r>
            <w:r w:rsidR="004A6E7C">
              <w:rPr>
                <w:rFonts w:ascii="DengXian" w:eastAsia="DengXian" w:hAnsi="DengXian" w:cs="Calibri"/>
                <w:color w:val="000000"/>
                <w:sz w:val="18"/>
                <w:szCs w:val="18"/>
              </w:rPr>
              <w:t>10,42</w:t>
            </w:r>
          </w:p>
        </w:tc>
        <w:tc>
          <w:tcPr>
            <w:tcW w:w="1374" w:type="dxa"/>
            <w:vAlign w:val="center"/>
          </w:tcPr>
          <w:p w14:paraId="4970B731" w14:textId="6EFFFE03" w:rsidR="00E02404" w:rsidRPr="0060008D" w:rsidRDefault="004A6E7C"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4,52</w:t>
            </w:r>
          </w:p>
        </w:tc>
      </w:tr>
      <w:tr w:rsidR="00E02404" w:rsidRPr="00F3173B" w14:paraId="391534FA" w14:textId="77777777" w:rsidTr="0060008D">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3E6927DE" w14:textId="01AAE742" w:rsidR="00E02404" w:rsidRPr="0060008D" w:rsidRDefault="00E02404" w:rsidP="00E02404">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Valorização e Ganhos com Ativos</w:t>
            </w:r>
          </w:p>
        </w:tc>
        <w:tc>
          <w:tcPr>
            <w:tcW w:w="1532" w:type="dxa"/>
            <w:vAlign w:val="center"/>
          </w:tcPr>
          <w:p w14:paraId="632B5480" w14:textId="59EA818B" w:rsidR="00E02404" w:rsidRPr="0060008D" w:rsidRDefault="00BB3E97"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408.028,00</w:t>
            </w:r>
            <w:r w:rsidR="00E02404" w:rsidRPr="0060008D">
              <w:rPr>
                <w:rFonts w:ascii="DengXian" w:eastAsia="DengXian" w:hAnsi="DengXian" w:cs="Calibri"/>
                <w:color w:val="000000"/>
                <w:sz w:val="18"/>
                <w:szCs w:val="18"/>
              </w:rPr>
              <w:t xml:space="preserve"> </w:t>
            </w:r>
          </w:p>
        </w:tc>
        <w:tc>
          <w:tcPr>
            <w:tcW w:w="1532" w:type="dxa"/>
            <w:vAlign w:val="center"/>
          </w:tcPr>
          <w:p w14:paraId="10559F13" w14:textId="21E7E618"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 xml:space="preserve">71.061,55 </w:t>
            </w:r>
          </w:p>
        </w:tc>
        <w:tc>
          <w:tcPr>
            <w:tcW w:w="1373" w:type="dxa"/>
            <w:vAlign w:val="center"/>
          </w:tcPr>
          <w:p w14:paraId="3FC456F2" w14:textId="56CA4BAD" w:rsidR="00E02404" w:rsidRPr="0060008D" w:rsidRDefault="002C1A5B"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336.</w:t>
            </w:r>
            <w:r w:rsidR="00CF3324">
              <w:rPr>
                <w:rFonts w:ascii="DengXian" w:eastAsia="DengXian" w:hAnsi="DengXian" w:cs="Calibri"/>
                <w:color w:val="000000"/>
                <w:sz w:val="18"/>
                <w:szCs w:val="18"/>
              </w:rPr>
              <w:t>966,45</w:t>
            </w:r>
            <w:r w:rsidR="00E02404" w:rsidRPr="0060008D">
              <w:rPr>
                <w:rFonts w:ascii="DengXian" w:eastAsia="DengXian" w:hAnsi="DengXian" w:cs="Calibri"/>
                <w:color w:val="000000"/>
                <w:sz w:val="18"/>
                <w:szCs w:val="18"/>
              </w:rPr>
              <w:t xml:space="preserve"> </w:t>
            </w:r>
          </w:p>
        </w:tc>
        <w:tc>
          <w:tcPr>
            <w:tcW w:w="1192" w:type="dxa"/>
            <w:vAlign w:val="center"/>
          </w:tcPr>
          <w:p w14:paraId="6A4860D9" w14:textId="60321143" w:rsidR="00E02404" w:rsidRPr="0060008D" w:rsidRDefault="004A6E7C"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474</w:t>
            </w:r>
            <w:r w:rsidR="003E77E7">
              <w:rPr>
                <w:rFonts w:ascii="DengXian" w:eastAsia="DengXian" w:hAnsi="DengXian" w:cs="Calibri"/>
                <w:color w:val="000000"/>
                <w:sz w:val="18"/>
                <w:szCs w:val="18"/>
              </w:rPr>
              <w:t>,19</w:t>
            </w:r>
          </w:p>
        </w:tc>
        <w:tc>
          <w:tcPr>
            <w:tcW w:w="1374" w:type="dxa"/>
            <w:vAlign w:val="center"/>
          </w:tcPr>
          <w:p w14:paraId="75B843FD" w14:textId="3CC4C1DA" w:rsidR="00E02404" w:rsidRPr="0060008D" w:rsidRDefault="0042456D"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0,14</w:t>
            </w:r>
          </w:p>
        </w:tc>
      </w:tr>
      <w:tr w:rsidR="00E02404" w:rsidRPr="00F3173B" w14:paraId="64AA2435" w14:textId="77777777" w:rsidTr="0060008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7D95D6F8" w14:textId="7E924297" w:rsidR="00E02404" w:rsidRPr="0060008D" w:rsidRDefault="00E02404" w:rsidP="00E02404">
            <w:pPr>
              <w:ind w:left="113"/>
              <w:rPr>
                <w:rFonts w:ascii="DengXian" w:eastAsia="DengXian" w:hAnsi="DengXian" w:cs="Poppins"/>
                <w:b w:val="0"/>
                <w:bCs w:val="0"/>
                <w:sz w:val="18"/>
                <w:szCs w:val="18"/>
              </w:rPr>
            </w:pPr>
            <w:r w:rsidRPr="0060008D">
              <w:rPr>
                <w:rFonts w:ascii="DengXian" w:eastAsia="DengXian" w:hAnsi="DengXian" w:cstheme="minorHAnsi"/>
                <w:b w:val="0"/>
                <w:bCs w:val="0"/>
                <w:color w:val="000000"/>
                <w:sz w:val="18"/>
                <w:szCs w:val="18"/>
                <w:lang w:val="pt-BR" w:eastAsia="pt-BR"/>
              </w:rPr>
              <w:t xml:space="preserve">Outras </w:t>
            </w:r>
            <w:proofErr w:type="spellStart"/>
            <w:r w:rsidRPr="0060008D">
              <w:rPr>
                <w:rFonts w:ascii="DengXian" w:eastAsia="DengXian" w:hAnsi="DengXian" w:cstheme="minorHAnsi"/>
                <w:b w:val="0"/>
                <w:bCs w:val="0"/>
                <w:color w:val="000000"/>
                <w:sz w:val="18"/>
                <w:szCs w:val="18"/>
                <w:lang w:val="pt-BR" w:eastAsia="pt-BR"/>
              </w:rPr>
              <w:t>VPA</w:t>
            </w:r>
            <w:r>
              <w:rPr>
                <w:rFonts w:ascii="DengXian" w:eastAsia="DengXian" w:hAnsi="DengXian" w:cstheme="minorHAnsi"/>
                <w:b w:val="0"/>
                <w:bCs w:val="0"/>
                <w:color w:val="000000"/>
                <w:sz w:val="18"/>
                <w:szCs w:val="18"/>
                <w:lang w:val="pt-BR" w:eastAsia="pt-BR"/>
              </w:rPr>
              <w:t>’</w:t>
            </w:r>
            <w:r w:rsidRPr="0060008D">
              <w:rPr>
                <w:rFonts w:ascii="DengXian" w:eastAsia="DengXian" w:hAnsi="DengXian" w:cstheme="minorHAnsi"/>
                <w:b w:val="0"/>
                <w:bCs w:val="0"/>
                <w:color w:val="000000"/>
                <w:sz w:val="18"/>
                <w:szCs w:val="18"/>
                <w:lang w:val="pt-BR" w:eastAsia="pt-BR"/>
              </w:rPr>
              <w:t>s</w:t>
            </w:r>
            <w:proofErr w:type="spellEnd"/>
          </w:p>
        </w:tc>
        <w:tc>
          <w:tcPr>
            <w:tcW w:w="1532" w:type="dxa"/>
            <w:vAlign w:val="center"/>
          </w:tcPr>
          <w:p w14:paraId="7864D8DC" w14:textId="641223EF" w:rsidR="00E02404" w:rsidRPr="0060008D" w:rsidRDefault="00BB3E97"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201.328,13</w:t>
            </w:r>
            <w:r w:rsidR="00E02404" w:rsidRPr="0060008D">
              <w:rPr>
                <w:rFonts w:ascii="DengXian" w:eastAsia="DengXian" w:hAnsi="DengXian" w:cs="Calibri"/>
                <w:color w:val="000000"/>
                <w:sz w:val="18"/>
                <w:szCs w:val="18"/>
              </w:rPr>
              <w:t xml:space="preserve"> </w:t>
            </w:r>
          </w:p>
        </w:tc>
        <w:tc>
          <w:tcPr>
            <w:tcW w:w="1532" w:type="dxa"/>
            <w:vAlign w:val="center"/>
          </w:tcPr>
          <w:p w14:paraId="4FE057FF" w14:textId="4D73906F"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 xml:space="preserve">1.500.061,54 </w:t>
            </w:r>
          </w:p>
        </w:tc>
        <w:tc>
          <w:tcPr>
            <w:tcW w:w="1373" w:type="dxa"/>
            <w:vAlign w:val="center"/>
          </w:tcPr>
          <w:p w14:paraId="6C9CB703" w14:textId="1579546F"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w:t>
            </w:r>
            <w:r w:rsidRPr="0060008D">
              <w:rPr>
                <w:rFonts w:ascii="DengXian" w:eastAsia="DengXian" w:hAnsi="DengXian" w:cs="Calibri"/>
                <w:color w:val="000000"/>
                <w:sz w:val="18"/>
                <w:szCs w:val="18"/>
              </w:rPr>
              <w:t>1</w:t>
            </w:r>
            <w:r w:rsidR="00CF3324">
              <w:rPr>
                <w:rFonts w:ascii="DengXian" w:eastAsia="DengXian" w:hAnsi="DengXian" w:cs="Calibri"/>
                <w:color w:val="000000"/>
                <w:sz w:val="18"/>
                <w:szCs w:val="18"/>
              </w:rPr>
              <w:t>.298.733,41</w:t>
            </w:r>
            <w:r w:rsidRPr="0060008D">
              <w:rPr>
                <w:rFonts w:ascii="DengXian" w:eastAsia="DengXian" w:hAnsi="DengXian" w:cs="Calibri"/>
                <w:color w:val="000000"/>
                <w:sz w:val="18"/>
                <w:szCs w:val="18"/>
              </w:rPr>
              <w:t xml:space="preserve"> </w:t>
            </w:r>
          </w:p>
        </w:tc>
        <w:tc>
          <w:tcPr>
            <w:tcW w:w="1192" w:type="dxa"/>
            <w:vAlign w:val="center"/>
          </w:tcPr>
          <w:p w14:paraId="5325E513" w14:textId="38D47060"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60008D">
              <w:rPr>
                <w:rFonts w:ascii="DengXian" w:eastAsia="DengXian" w:hAnsi="DengXian" w:cs="Calibri"/>
                <w:color w:val="000000"/>
                <w:sz w:val="18"/>
                <w:szCs w:val="18"/>
              </w:rPr>
              <w:t>-8</w:t>
            </w:r>
            <w:r w:rsidR="0042456D">
              <w:rPr>
                <w:rFonts w:ascii="DengXian" w:eastAsia="DengXian" w:hAnsi="DengXian" w:cs="Calibri"/>
                <w:color w:val="000000"/>
                <w:sz w:val="18"/>
                <w:szCs w:val="18"/>
              </w:rPr>
              <w:t>6,58</w:t>
            </w:r>
          </w:p>
        </w:tc>
        <w:tc>
          <w:tcPr>
            <w:tcW w:w="1374" w:type="dxa"/>
            <w:vAlign w:val="center"/>
          </w:tcPr>
          <w:p w14:paraId="6FD1F4D3" w14:textId="330D9E89" w:rsidR="00E02404" w:rsidRPr="0060008D" w:rsidRDefault="0042456D"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0,07</w:t>
            </w:r>
          </w:p>
        </w:tc>
      </w:tr>
      <w:tr w:rsidR="00E02404" w:rsidRPr="00F3173B" w14:paraId="6580B754" w14:textId="77777777" w:rsidTr="0060008D">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D9E2F3" w:themeFill="accent5" w:themeFillTint="33"/>
            <w:vAlign w:val="center"/>
          </w:tcPr>
          <w:p w14:paraId="7EAAD622" w14:textId="0598EFC6" w:rsidR="00E02404" w:rsidRPr="0060008D" w:rsidRDefault="00E02404" w:rsidP="00E02404">
            <w:pPr>
              <w:ind w:left="113"/>
              <w:rPr>
                <w:rFonts w:ascii="DengXian" w:eastAsia="DengXian" w:hAnsi="DengXian" w:cs="Poppins"/>
                <w:sz w:val="18"/>
                <w:szCs w:val="18"/>
              </w:rPr>
            </w:pPr>
            <w:r w:rsidRPr="0060008D">
              <w:rPr>
                <w:rFonts w:ascii="DengXian" w:eastAsia="DengXian" w:hAnsi="DengXian" w:cs="Poppins"/>
                <w:sz w:val="18"/>
                <w:szCs w:val="18"/>
              </w:rPr>
              <w:t>Total</w:t>
            </w:r>
          </w:p>
        </w:tc>
        <w:tc>
          <w:tcPr>
            <w:tcW w:w="1532" w:type="dxa"/>
            <w:shd w:val="clear" w:color="auto" w:fill="D9E2F3" w:themeFill="accent5" w:themeFillTint="33"/>
            <w:vAlign w:val="center"/>
          </w:tcPr>
          <w:p w14:paraId="7AE5D86C" w14:textId="2E34FC98" w:rsidR="00E02404" w:rsidRPr="0060008D" w:rsidRDefault="00BB3E97"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287.440.515,38</w:t>
            </w:r>
            <w:r w:rsidR="00E02404" w:rsidRPr="0060008D">
              <w:rPr>
                <w:rFonts w:ascii="DengXian" w:eastAsia="DengXian" w:hAnsi="DengXian" w:cs="Calibri"/>
                <w:b/>
                <w:bCs/>
                <w:color w:val="000000"/>
                <w:sz w:val="18"/>
                <w:szCs w:val="18"/>
              </w:rPr>
              <w:t xml:space="preserve"> </w:t>
            </w:r>
          </w:p>
        </w:tc>
        <w:tc>
          <w:tcPr>
            <w:tcW w:w="1532" w:type="dxa"/>
            <w:shd w:val="clear" w:color="auto" w:fill="D9E2F3" w:themeFill="accent5" w:themeFillTint="33"/>
            <w:vAlign w:val="center"/>
          </w:tcPr>
          <w:p w14:paraId="5EACB406" w14:textId="65F83C08"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 xml:space="preserve">260.308.844,49 </w:t>
            </w:r>
          </w:p>
        </w:tc>
        <w:tc>
          <w:tcPr>
            <w:tcW w:w="1373" w:type="dxa"/>
            <w:shd w:val="clear" w:color="auto" w:fill="D9E2F3" w:themeFill="accent5" w:themeFillTint="33"/>
            <w:vAlign w:val="center"/>
          </w:tcPr>
          <w:p w14:paraId="22832FB6" w14:textId="18FD76D9" w:rsidR="00E02404" w:rsidRPr="0060008D" w:rsidRDefault="00CF332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27.131.670,89</w:t>
            </w:r>
            <w:r w:rsidR="00E02404" w:rsidRPr="0060008D">
              <w:rPr>
                <w:rFonts w:ascii="DengXian" w:eastAsia="DengXian" w:hAnsi="DengXian" w:cs="Calibri"/>
                <w:b/>
                <w:bCs/>
                <w:color w:val="000000"/>
                <w:sz w:val="18"/>
                <w:szCs w:val="18"/>
              </w:rPr>
              <w:t xml:space="preserve"> </w:t>
            </w:r>
          </w:p>
        </w:tc>
        <w:tc>
          <w:tcPr>
            <w:tcW w:w="1192" w:type="dxa"/>
            <w:shd w:val="clear" w:color="auto" w:fill="D9E2F3" w:themeFill="accent5" w:themeFillTint="33"/>
            <w:vAlign w:val="center"/>
          </w:tcPr>
          <w:p w14:paraId="1DCA1151" w14:textId="40AEEE53" w:rsidR="00E02404" w:rsidRPr="0060008D" w:rsidRDefault="0042456D"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10,42</w:t>
            </w:r>
          </w:p>
        </w:tc>
        <w:tc>
          <w:tcPr>
            <w:tcW w:w="1374" w:type="dxa"/>
            <w:shd w:val="clear" w:color="auto" w:fill="D9E2F3" w:themeFill="accent5" w:themeFillTint="33"/>
            <w:vAlign w:val="center"/>
          </w:tcPr>
          <w:p w14:paraId="6C070CBE" w14:textId="1C7BA4CE" w:rsidR="00E02404" w:rsidRPr="0060008D" w:rsidRDefault="00E02404" w:rsidP="00E0240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60008D">
              <w:rPr>
                <w:rFonts w:ascii="DengXian" w:eastAsia="DengXian" w:hAnsi="DengXian" w:cs="Calibri"/>
                <w:b/>
                <w:bCs/>
                <w:color w:val="000000"/>
                <w:sz w:val="18"/>
                <w:szCs w:val="18"/>
              </w:rPr>
              <w:t>100,00</w:t>
            </w:r>
          </w:p>
        </w:tc>
      </w:tr>
    </w:tbl>
    <w:p w14:paraId="477AE86D" w14:textId="65F4BAEF" w:rsidR="00760AE9" w:rsidRPr="00760AE9" w:rsidRDefault="00760AE9" w:rsidP="00760AE9">
      <w:pPr>
        <w:spacing w:before="60"/>
        <w:rPr>
          <w:rFonts w:ascii="DengXian" w:eastAsia="DengXian" w:hAnsi="DengXian" w:cstheme="minorHAnsi"/>
          <w:b/>
          <w:sz w:val="16"/>
          <w:szCs w:val="16"/>
          <w:lang w:val="pt-BR"/>
        </w:rPr>
      </w:pPr>
      <w:r w:rsidRPr="00760AE9">
        <w:rPr>
          <w:rFonts w:ascii="DengXian" w:eastAsia="DengXian" w:hAnsi="DengXian" w:cstheme="minorHAnsi"/>
          <w:b/>
          <w:bCs/>
          <w:sz w:val="16"/>
          <w:szCs w:val="16"/>
          <w:lang w:val="pt-BR"/>
        </w:rPr>
        <w:t>Fonte</w:t>
      </w:r>
      <w:r w:rsidRPr="00760AE9">
        <w:rPr>
          <w:rFonts w:ascii="DengXian" w:eastAsia="DengXian" w:hAnsi="DengXian" w:cstheme="minorHAnsi"/>
          <w:sz w:val="16"/>
          <w:szCs w:val="16"/>
          <w:lang w:val="pt-BR"/>
        </w:rPr>
        <w:t>: Demonstrações contábeis e balancete Sesc DR-Goiás 12/202</w:t>
      </w:r>
      <w:r w:rsidR="0042456D">
        <w:rPr>
          <w:rFonts w:ascii="DengXian" w:eastAsia="DengXian" w:hAnsi="DengXian" w:cstheme="minorHAnsi"/>
          <w:sz w:val="16"/>
          <w:szCs w:val="16"/>
          <w:lang w:val="pt-BR"/>
        </w:rPr>
        <w:t>5</w:t>
      </w:r>
      <w:r w:rsidRPr="00760AE9">
        <w:rPr>
          <w:rFonts w:ascii="DengXian" w:eastAsia="DengXian" w:hAnsi="DengXian" w:cstheme="minorHAnsi"/>
          <w:sz w:val="16"/>
          <w:szCs w:val="16"/>
          <w:lang w:val="pt-BR"/>
        </w:rPr>
        <w:t xml:space="preserve"> e 12/202</w:t>
      </w:r>
      <w:r w:rsidR="0042456D">
        <w:rPr>
          <w:rFonts w:ascii="DengXian" w:eastAsia="DengXian" w:hAnsi="DengXian" w:cstheme="minorHAnsi"/>
          <w:sz w:val="16"/>
          <w:szCs w:val="16"/>
          <w:lang w:val="pt-BR"/>
        </w:rPr>
        <w:t>4</w:t>
      </w:r>
      <w:r>
        <w:rPr>
          <w:rFonts w:ascii="DengXian" w:eastAsia="DengXian" w:hAnsi="DengXian" w:cstheme="minorHAnsi"/>
          <w:sz w:val="16"/>
          <w:szCs w:val="16"/>
          <w:lang w:val="pt-BR"/>
        </w:rPr>
        <w:t>,</w:t>
      </w:r>
    </w:p>
    <w:p w14:paraId="3852FACA" w14:textId="77777777" w:rsidR="00760AE9" w:rsidRPr="00760AE9" w:rsidRDefault="00760AE9" w:rsidP="00496511">
      <w:pPr>
        <w:pStyle w:val="PargrafodaLista"/>
        <w:spacing w:after="120"/>
        <w:ind w:left="720"/>
        <w:jc w:val="both"/>
        <w:rPr>
          <w:rFonts w:ascii="DengXian" w:eastAsia="DengXian" w:hAnsi="DengXian" w:cstheme="minorHAnsi"/>
          <w:color w:val="FF0000"/>
          <w:sz w:val="21"/>
          <w:szCs w:val="21"/>
          <w:lang w:val="pt-BR"/>
        </w:rPr>
      </w:pPr>
    </w:p>
    <w:p w14:paraId="3F8AA63B" w14:textId="3ED71887" w:rsidR="00E520D2" w:rsidRPr="00760AE9" w:rsidRDefault="00E520D2" w:rsidP="00760AE9">
      <w:pPr>
        <w:pStyle w:val="PargrafodaLista"/>
        <w:numPr>
          <w:ilvl w:val="0"/>
          <w:numId w:val="27"/>
        </w:numPr>
        <w:spacing w:after="100" w:line="276" w:lineRule="auto"/>
        <w:ind w:left="714" w:hanging="357"/>
        <w:jc w:val="both"/>
        <w:rPr>
          <w:rFonts w:ascii="DengXian" w:eastAsia="DengXian" w:hAnsi="DengXian" w:cstheme="minorHAnsi"/>
          <w:color w:val="FF0000"/>
          <w:sz w:val="21"/>
          <w:szCs w:val="21"/>
          <w:lang w:val="pt-BR"/>
        </w:rPr>
      </w:pPr>
      <w:r w:rsidRPr="00760AE9">
        <w:rPr>
          <w:rFonts w:ascii="DengXian" w:eastAsia="DengXian" w:hAnsi="DengXian" w:cstheme="minorHAnsi"/>
          <w:sz w:val="21"/>
          <w:szCs w:val="21"/>
          <w:lang w:val="pt-BR"/>
        </w:rPr>
        <w:t xml:space="preserve">As Variações Patrimoniais Aumentativas de Serviços tiveram </w:t>
      </w:r>
      <w:r w:rsidR="00062ADC">
        <w:rPr>
          <w:rFonts w:ascii="DengXian" w:eastAsia="DengXian" w:hAnsi="DengXian" w:cstheme="minorHAnsi"/>
          <w:sz w:val="21"/>
          <w:szCs w:val="21"/>
          <w:lang w:val="pt-BR"/>
        </w:rPr>
        <w:t>um</w:t>
      </w:r>
      <w:r w:rsidR="003B5857">
        <w:rPr>
          <w:rFonts w:ascii="DengXian" w:eastAsia="DengXian" w:hAnsi="DengXian" w:cstheme="minorHAnsi"/>
          <w:sz w:val="21"/>
          <w:szCs w:val="21"/>
          <w:lang w:val="pt-BR"/>
        </w:rPr>
        <w:t xml:space="preserve"> </w:t>
      </w:r>
      <w:r w:rsidR="00D65EAC">
        <w:rPr>
          <w:rFonts w:ascii="DengXian" w:eastAsia="DengXian" w:hAnsi="DengXian" w:cstheme="minorHAnsi"/>
          <w:sz w:val="21"/>
          <w:szCs w:val="21"/>
          <w:lang w:val="pt-BR"/>
        </w:rPr>
        <w:t>de</w:t>
      </w:r>
      <w:r w:rsidRPr="00760AE9">
        <w:rPr>
          <w:rFonts w:ascii="DengXian" w:eastAsia="DengXian" w:hAnsi="DengXian" w:cstheme="minorHAnsi"/>
          <w:sz w:val="21"/>
          <w:szCs w:val="21"/>
          <w:lang w:val="pt-BR"/>
        </w:rPr>
        <w:t xml:space="preserve">créscimo de </w:t>
      </w:r>
      <w:r w:rsidR="00D65EAC">
        <w:rPr>
          <w:rFonts w:ascii="DengXian" w:eastAsia="DengXian" w:hAnsi="DengXian" w:cstheme="minorHAnsi"/>
          <w:sz w:val="21"/>
          <w:szCs w:val="21"/>
          <w:lang w:val="pt-BR"/>
        </w:rPr>
        <w:t>-7</w:t>
      </w:r>
      <w:r w:rsidR="00CA5C96" w:rsidRPr="00760AE9">
        <w:rPr>
          <w:rFonts w:ascii="DengXian" w:eastAsia="DengXian" w:hAnsi="DengXian" w:cstheme="minorHAnsi"/>
          <w:sz w:val="21"/>
          <w:szCs w:val="21"/>
          <w:lang w:val="pt-BR"/>
        </w:rPr>
        <w:t>,</w:t>
      </w:r>
      <w:r w:rsidR="00BF4566" w:rsidRPr="00760AE9">
        <w:rPr>
          <w:rFonts w:ascii="DengXian" w:eastAsia="DengXian" w:hAnsi="DengXian" w:cstheme="minorHAnsi"/>
          <w:sz w:val="21"/>
          <w:szCs w:val="21"/>
          <w:lang w:val="pt-BR"/>
        </w:rPr>
        <w:t>5</w:t>
      </w:r>
      <w:r w:rsidR="00D65EAC">
        <w:rPr>
          <w:rFonts w:ascii="DengXian" w:eastAsia="DengXian" w:hAnsi="DengXian" w:cstheme="minorHAnsi"/>
          <w:sz w:val="21"/>
          <w:szCs w:val="21"/>
          <w:lang w:val="pt-BR"/>
        </w:rPr>
        <w:t>8</w:t>
      </w:r>
      <w:r w:rsidRPr="00760AE9">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760AE9">
        <w:rPr>
          <w:rFonts w:ascii="DengXian" w:eastAsia="DengXian" w:hAnsi="DengXian" w:cstheme="minorHAnsi"/>
          <w:sz w:val="21"/>
          <w:szCs w:val="21"/>
          <w:lang w:val="pt-BR"/>
        </w:rPr>
        <w:t xml:space="preserve"> em função</w:t>
      </w:r>
      <w:r w:rsidR="00625E9E" w:rsidRPr="00760AE9">
        <w:rPr>
          <w:rFonts w:ascii="DengXian" w:eastAsia="DengXian" w:hAnsi="DengXian" w:cstheme="minorHAnsi"/>
          <w:sz w:val="21"/>
          <w:szCs w:val="21"/>
          <w:lang w:val="pt-BR"/>
        </w:rPr>
        <w:t xml:space="preserve"> da</w:t>
      </w:r>
      <w:r w:rsidR="00062ADC">
        <w:rPr>
          <w:rFonts w:ascii="DengXian" w:eastAsia="DengXian" w:hAnsi="DengXian" w:cstheme="minorHAnsi"/>
          <w:sz w:val="21"/>
          <w:szCs w:val="21"/>
          <w:lang w:val="pt-BR"/>
        </w:rPr>
        <w:t xml:space="preserve"> redução da</w:t>
      </w:r>
      <w:r w:rsidR="00625E9E" w:rsidRPr="00760AE9">
        <w:rPr>
          <w:rFonts w:ascii="DengXian" w:eastAsia="DengXian" w:hAnsi="DengXian" w:cstheme="minorHAnsi"/>
          <w:sz w:val="21"/>
          <w:szCs w:val="21"/>
          <w:lang w:val="pt-BR"/>
        </w:rPr>
        <w:t xml:space="preserve"> prestação de serviços educacionais, saúde, cultura e lazer</w:t>
      </w:r>
      <w:r w:rsidR="004D5082">
        <w:rPr>
          <w:rFonts w:ascii="DengXian" w:eastAsia="DengXian" w:hAnsi="DengXian" w:cstheme="minorHAnsi"/>
          <w:sz w:val="21"/>
          <w:szCs w:val="21"/>
          <w:lang w:val="pt-BR"/>
        </w:rPr>
        <w:t xml:space="preserve">, </w:t>
      </w:r>
      <w:r w:rsidR="001867DC">
        <w:rPr>
          <w:rFonts w:ascii="DengXian" w:eastAsia="DengXian" w:hAnsi="DengXian" w:cstheme="minorHAnsi"/>
          <w:sz w:val="21"/>
          <w:szCs w:val="21"/>
          <w:lang w:val="pt-BR"/>
        </w:rPr>
        <w:t xml:space="preserve">tendo como principal </w:t>
      </w:r>
      <w:r w:rsidR="008B6A61">
        <w:rPr>
          <w:rFonts w:ascii="DengXian" w:eastAsia="DengXian" w:hAnsi="DengXian" w:cstheme="minorHAnsi"/>
          <w:sz w:val="21"/>
          <w:szCs w:val="21"/>
          <w:lang w:val="pt-BR"/>
        </w:rPr>
        <w:t>ocorrência as receitas de hospedagem e recreação em função das reformas e ampliação da</w:t>
      </w:r>
      <w:r w:rsidR="00057A26">
        <w:rPr>
          <w:rFonts w:ascii="DengXian" w:eastAsia="DengXian" w:hAnsi="DengXian" w:cstheme="minorHAnsi"/>
          <w:sz w:val="21"/>
          <w:szCs w:val="21"/>
          <w:lang w:val="pt-BR"/>
        </w:rPr>
        <w:t>s</w:t>
      </w:r>
      <w:r w:rsidR="008B6A61">
        <w:rPr>
          <w:rFonts w:ascii="DengXian" w:eastAsia="DengXian" w:hAnsi="DengXian" w:cstheme="minorHAnsi"/>
          <w:sz w:val="21"/>
          <w:szCs w:val="21"/>
          <w:lang w:val="pt-BR"/>
        </w:rPr>
        <w:t xml:space="preserve"> unidades Campinas, Caldas Novas</w:t>
      </w:r>
      <w:r w:rsidR="00057A26">
        <w:rPr>
          <w:rFonts w:ascii="DengXian" w:eastAsia="DengXian" w:hAnsi="DengXian" w:cstheme="minorHAnsi"/>
          <w:sz w:val="21"/>
          <w:szCs w:val="21"/>
          <w:lang w:val="pt-BR"/>
        </w:rPr>
        <w:t xml:space="preserve"> e Faiçalville.</w:t>
      </w:r>
    </w:p>
    <w:p w14:paraId="45180558" w14:textId="0FC2BB1A" w:rsidR="00E520D2" w:rsidRPr="00760AE9" w:rsidRDefault="00E520D2" w:rsidP="00760AE9">
      <w:pPr>
        <w:pStyle w:val="PargrafodaLista"/>
        <w:numPr>
          <w:ilvl w:val="0"/>
          <w:numId w:val="27"/>
        </w:numPr>
        <w:spacing w:after="100" w:line="276" w:lineRule="auto"/>
        <w:ind w:left="714" w:hanging="357"/>
        <w:jc w:val="both"/>
        <w:rPr>
          <w:rFonts w:ascii="DengXian" w:eastAsia="DengXian" w:hAnsi="DengXian" w:cstheme="minorHAnsi"/>
          <w:sz w:val="21"/>
          <w:szCs w:val="21"/>
          <w:lang w:val="pt-BR"/>
        </w:rPr>
      </w:pPr>
      <w:r w:rsidRPr="00760AE9">
        <w:rPr>
          <w:rFonts w:ascii="DengXian" w:eastAsia="DengXian" w:hAnsi="DengXian" w:cstheme="minorHAnsi"/>
          <w:sz w:val="21"/>
          <w:szCs w:val="21"/>
          <w:lang w:val="pt-BR"/>
        </w:rPr>
        <w:t xml:space="preserve">As Variações Patrimoniais Aumentativas Financeiras tiveram um </w:t>
      </w:r>
      <w:r w:rsidR="00770DA5" w:rsidRPr="00760AE9">
        <w:rPr>
          <w:rFonts w:ascii="DengXian" w:eastAsia="DengXian" w:hAnsi="DengXian" w:cstheme="minorHAnsi"/>
          <w:sz w:val="21"/>
          <w:szCs w:val="21"/>
          <w:lang w:val="pt-BR"/>
        </w:rPr>
        <w:t>de</w:t>
      </w:r>
      <w:r w:rsidRPr="00760AE9">
        <w:rPr>
          <w:rFonts w:ascii="DengXian" w:eastAsia="DengXian" w:hAnsi="DengXian" w:cstheme="minorHAnsi"/>
          <w:sz w:val="21"/>
          <w:szCs w:val="21"/>
          <w:lang w:val="pt-BR"/>
        </w:rPr>
        <w:t xml:space="preserve">créscimo de </w:t>
      </w:r>
      <w:r w:rsidR="00770DA5" w:rsidRPr="00760AE9">
        <w:rPr>
          <w:rFonts w:ascii="DengXian" w:eastAsia="DengXian" w:hAnsi="DengXian" w:cstheme="minorHAnsi"/>
          <w:sz w:val="21"/>
          <w:szCs w:val="21"/>
          <w:lang w:val="pt-BR"/>
        </w:rPr>
        <w:t>-</w:t>
      </w:r>
      <w:r w:rsidR="003B5857">
        <w:rPr>
          <w:rFonts w:ascii="DengXian" w:eastAsia="DengXian" w:hAnsi="DengXian" w:cstheme="minorHAnsi"/>
          <w:sz w:val="21"/>
          <w:szCs w:val="21"/>
          <w:lang w:val="pt-BR"/>
        </w:rPr>
        <w:t>10</w:t>
      </w:r>
      <w:r w:rsidR="00770DA5" w:rsidRPr="00760AE9">
        <w:rPr>
          <w:rFonts w:ascii="DengXian" w:eastAsia="DengXian" w:hAnsi="DengXian" w:cstheme="minorHAnsi"/>
          <w:sz w:val="21"/>
          <w:szCs w:val="21"/>
          <w:lang w:val="pt-BR"/>
        </w:rPr>
        <w:t>,</w:t>
      </w:r>
      <w:r w:rsidR="003B5857">
        <w:rPr>
          <w:rFonts w:ascii="DengXian" w:eastAsia="DengXian" w:hAnsi="DengXian" w:cstheme="minorHAnsi"/>
          <w:sz w:val="21"/>
          <w:szCs w:val="21"/>
          <w:lang w:val="pt-BR"/>
        </w:rPr>
        <w:t>42</w:t>
      </w:r>
      <w:r w:rsidRPr="00760AE9">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760AE9">
        <w:rPr>
          <w:rFonts w:ascii="DengXian" w:eastAsia="DengXian" w:hAnsi="DengXian" w:cstheme="minorHAnsi"/>
          <w:sz w:val="21"/>
          <w:szCs w:val="21"/>
          <w:lang w:val="pt-BR"/>
        </w:rPr>
        <w:t xml:space="preserve"> em relação ao exercício anterior devido </w:t>
      </w:r>
      <w:r w:rsidR="00421393" w:rsidRPr="00760AE9">
        <w:rPr>
          <w:rFonts w:ascii="DengXian" w:eastAsia="DengXian" w:hAnsi="DengXian" w:cstheme="minorHAnsi"/>
          <w:sz w:val="21"/>
          <w:szCs w:val="21"/>
          <w:lang w:val="pt-BR"/>
        </w:rPr>
        <w:t>diminuição</w:t>
      </w:r>
      <w:r w:rsidRPr="00760AE9">
        <w:rPr>
          <w:rFonts w:ascii="DengXian" w:eastAsia="DengXian" w:hAnsi="DengXian" w:cstheme="minorHAnsi"/>
          <w:sz w:val="21"/>
          <w:szCs w:val="21"/>
          <w:lang w:val="pt-BR"/>
        </w:rPr>
        <w:t xml:space="preserve"> sistemátic</w:t>
      </w:r>
      <w:r w:rsidR="005868A3">
        <w:rPr>
          <w:rFonts w:ascii="DengXian" w:eastAsia="DengXian" w:hAnsi="DengXian" w:cstheme="minorHAnsi"/>
          <w:sz w:val="21"/>
          <w:szCs w:val="21"/>
          <w:lang w:val="pt-BR"/>
        </w:rPr>
        <w:t>a</w:t>
      </w:r>
      <w:r w:rsidRPr="00760AE9">
        <w:rPr>
          <w:rFonts w:ascii="DengXian" w:eastAsia="DengXian" w:hAnsi="DengXian" w:cstheme="minorHAnsi"/>
          <w:sz w:val="21"/>
          <w:szCs w:val="21"/>
          <w:lang w:val="pt-BR"/>
        </w:rPr>
        <w:t xml:space="preserve"> da taxa Selic em 202</w:t>
      </w:r>
      <w:r w:rsidR="003B5857">
        <w:rPr>
          <w:rFonts w:ascii="DengXian" w:eastAsia="DengXian" w:hAnsi="DengXian" w:cstheme="minorHAnsi"/>
          <w:sz w:val="21"/>
          <w:szCs w:val="21"/>
          <w:lang w:val="pt-BR"/>
        </w:rPr>
        <w:t>5</w:t>
      </w:r>
      <w:r w:rsidR="00760AE9">
        <w:rPr>
          <w:rFonts w:ascii="DengXian" w:eastAsia="DengXian" w:hAnsi="DengXian" w:cstheme="minorHAnsi"/>
          <w:sz w:val="21"/>
          <w:szCs w:val="21"/>
          <w:lang w:val="pt-BR"/>
        </w:rPr>
        <w:t>;</w:t>
      </w:r>
    </w:p>
    <w:p w14:paraId="3DD76070" w14:textId="28C9987E" w:rsidR="00CA5C96" w:rsidRPr="00760AE9" w:rsidRDefault="005868A3" w:rsidP="00760AE9">
      <w:pPr>
        <w:pStyle w:val="PargrafodaLista"/>
        <w:numPr>
          <w:ilvl w:val="0"/>
          <w:numId w:val="27"/>
        </w:numPr>
        <w:spacing w:after="100" w:line="276" w:lineRule="auto"/>
        <w:ind w:left="714" w:hanging="357"/>
        <w:jc w:val="both"/>
        <w:rPr>
          <w:rFonts w:ascii="DengXian" w:eastAsia="DengXian" w:hAnsi="DengXian" w:cstheme="minorHAnsi"/>
          <w:sz w:val="21"/>
          <w:szCs w:val="21"/>
          <w:lang w:val="pt-BR"/>
        </w:rPr>
      </w:pPr>
      <w:r>
        <w:rPr>
          <w:rFonts w:ascii="DengXian" w:eastAsia="DengXian" w:hAnsi="DengXian" w:cstheme="minorHAnsi"/>
          <w:sz w:val="21"/>
          <w:szCs w:val="21"/>
          <w:lang w:val="pt-BR"/>
        </w:rPr>
        <w:t>Na</w:t>
      </w:r>
      <w:r w:rsidR="00CA5C96" w:rsidRPr="00760AE9">
        <w:rPr>
          <w:rFonts w:ascii="DengXian" w:eastAsia="DengXian" w:hAnsi="DengXian" w:cstheme="minorHAnsi"/>
          <w:sz w:val="21"/>
          <w:szCs w:val="21"/>
          <w:lang w:val="pt-BR"/>
        </w:rPr>
        <w:t>s Valorizaç</w:t>
      </w:r>
      <w:r>
        <w:rPr>
          <w:rFonts w:ascii="DengXian" w:eastAsia="DengXian" w:hAnsi="DengXian" w:cstheme="minorHAnsi"/>
          <w:sz w:val="21"/>
          <w:szCs w:val="21"/>
          <w:lang w:val="pt-BR"/>
        </w:rPr>
        <w:t>ões</w:t>
      </w:r>
      <w:r w:rsidR="00CA5C96" w:rsidRPr="00760AE9">
        <w:rPr>
          <w:rFonts w:ascii="DengXian" w:eastAsia="DengXian" w:hAnsi="DengXian" w:cstheme="minorHAnsi"/>
          <w:sz w:val="21"/>
          <w:szCs w:val="21"/>
          <w:lang w:val="pt-BR"/>
        </w:rPr>
        <w:t xml:space="preserve"> e</w:t>
      </w:r>
      <w:r>
        <w:rPr>
          <w:rFonts w:ascii="DengXian" w:eastAsia="DengXian" w:hAnsi="DengXian" w:cstheme="minorHAnsi"/>
          <w:sz w:val="21"/>
          <w:szCs w:val="21"/>
          <w:lang w:val="pt-BR"/>
        </w:rPr>
        <w:t xml:space="preserve"> G</w:t>
      </w:r>
      <w:r w:rsidR="00CA5C96" w:rsidRPr="00760AE9">
        <w:rPr>
          <w:rFonts w:ascii="DengXian" w:eastAsia="DengXian" w:hAnsi="DengXian" w:cstheme="minorHAnsi"/>
          <w:sz w:val="21"/>
          <w:szCs w:val="21"/>
          <w:lang w:val="pt-BR"/>
        </w:rPr>
        <w:t>anhos com Ativos</w:t>
      </w:r>
      <w:r>
        <w:rPr>
          <w:rFonts w:ascii="DengXian" w:eastAsia="DengXian" w:hAnsi="DengXian" w:cstheme="minorHAnsi"/>
          <w:sz w:val="21"/>
          <w:szCs w:val="21"/>
          <w:lang w:val="pt-BR"/>
        </w:rPr>
        <w:t>,</w:t>
      </w:r>
      <w:r w:rsidR="00CA5C96" w:rsidRPr="00760AE9">
        <w:rPr>
          <w:rFonts w:ascii="DengXian" w:eastAsia="DengXian" w:hAnsi="DengXian" w:cstheme="minorHAnsi"/>
          <w:sz w:val="21"/>
          <w:szCs w:val="21"/>
          <w:lang w:val="pt-BR"/>
        </w:rPr>
        <w:t xml:space="preserve"> </w:t>
      </w:r>
      <w:r w:rsidR="00835DBA">
        <w:rPr>
          <w:rFonts w:ascii="DengXian" w:eastAsia="DengXian" w:hAnsi="DengXian" w:cstheme="minorHAnsi"/>
          <w:sz w:val="21"/>
          <w:szCs w:val="21"/>
          <w:lang w:val="pt-BR"/>
        </w:rPr>
        <w:t>t</w:t>
      </w:r>
      <w:r w:rsidR="00564F77">
        <w:rPr>
          <w:rFonts w:ascii="DengXian" w:eastAsia="DengXian" w:hAnsi="DengXian" w:cstheme="minorHAnsi"/>
          <w:sz w:val="21"/>
          <w:szCs w:val="21"/>
          <w:lang w:val="pt-BR"/>
        </w:rPr>
        <w:t>iveram um acréscimo de 474</w:t>
      </w:r>
      <w:r w:rsidR="00236253">
        <w:rPr>
          <w:rFonts w:ascii="DengXian" w:eastAsia="DengXian" w:hAnsi="DengXian" w:cstheme="minorHAnsi"/>
          <w:sz w:val="21"/>
          <w:szCs w:val="21"/>
          <w:lang w:val="pt-BR"/>
        </w:rPr>
        <w:t>,19</w:t>
      </w:r>
      <w:r w:rsidR="00564F77" w:rsidRPr="00760AE9">
        <w:rPr>
          <w:rFonts w:ascii="DengXian" w:eastAsia="DengXian" w:hAnsi="DengXian" w:cstheme="minorHAnsi"/>
          <w:sz w:val="21"/>
          <w:szCs w:val="21"/>
          <w:lang w:val="pt-BR"/>
        </w:rPr>
        <w:t>%</w:t>
      </w:r>
      <w:r w:rsidR="00564F77">
        <w:rPr>
          <w:rFonts w:ascii="DengXian" w:eastAsia="DengXian" w:hAnsi="DengXian" w:cstheme="minorHAnsi"/>
          <w:sz w:val="21"/>
          <w:szCs w:val="21"/>
          <w:lang w:val="pt-BR"/>
        </w:rPr>
        <w:t xml:space="preserve">, </w:t>
      </w:r>
      <w:r w:rsidR="00CA5C96" w:rsidRPr="00760AE9">
        <w:rPr>
          <w:rFonts w:ascii="DengXian" w:eastAsia="DengXian" w:hAnsi="DengXian" w:cstheme="minorHAnsi"/>
          <w:sz w:val="21"/>
          <w:szCs w:val="21"/>
          <w:lang w:val="pt-BR"/>
        </w:rPr>
        <w:t xml:space="preserve">foram </w:t>
      </w:r>
      <w:r w:rsidR="00760AE9" w:rsidRPr="00760AE9">
        <w:rPr>
          <w:rFonts w:ascii="DengXian" w:eastAsia="DengXian" w:hAnsi="DengXian" w:cstheme="minorHAnsi"/>
          <w:sz w:val="21"/>
          <w:szCs w:val="21"/>
          <w:lang w:val="pt-BR"/>
        </w:rPr>
        <w:t>registrados</w:t>
      </w:r>
      <w:r w:rsidR="00CA5C96" w:rsidRPr="00760AE9">
        <w:rPr>
          <w:rFonts w:ascii="DengXian" w:eastAsia="DengXian" w:hAnsi="DengXian" w:cstheme="minorHAnsi"/>
          <w:sz w:val="21"/>
          <w:szCs w:val="21"/>
          <w:lang w:val="pt-BR"/>
        </w:rPr>
        <w:t xml:space="preserve"> no exercício de 202</w:t>
      </w:r>
      <w:r w:rsidR="004D5082">
        <w:rPr>
          <w:rFonts w:ascii="DengXian" w:eastAsia="DengXian" w:hAnsi="DengXian" w:cstheme="minorHAnsi"/>
          <w:sz w:val="21"/>
          <w:szCs w:val="21"/>
          <w:lang w:val="pt-BR"/>
        </w:rPr>
        <w:t>5</w:t>
      </w:r>
      <w:r>
        <w:rPr>
          <w:rFonts w:ascii="DengXian" w:eastAsia="DengXian" w:hAnsi="DengXian" w:cstheme="minorHAnsi"/>
          <w:sz w:val="21"/>
          <w:szCs w:val="21"/>
          <w:lang w:val="pt-BR"/>
        </w:rPr>
        <w:t>,</w:t>
      </w:r>
      <w:r w:rsidR="00CA5C96" w:rsidRPr="00760AE9">
        <w:rPr>
          <w:rFonts w:ascii="DengXian" w:eastAsia="DengXian" w:hAnsi="DengXian" w:cstheme="minorHAnsi"/>
          <w:sz w:val="21"/>
          <w:szCs w:val="21"/>
          <w:lang w:val="pt-BR"/>
        </w:rPr>
        <w:t xml:space="preserve"> </w:t>
      </w:r>
      <w:r w:rsidR="002B51CC">
        <w:rPr>
          <w:rFonts w:ascii="DengXian" w:eastAsia="DengXian" w:hAnsi="DengXian" w:cstheme="minorHAnsi"/>
          <w:sz w:val="21"/>
          <w:szCs w:val="21"/>
          <w:lang w:val="pt-BR"/>
        </w:rPr>
        <w:t xml:space="preserve">refere-se </w:t>
      </w:r>
      <w:r w:rsidR="00CA5C96" w:rsidRPr="00760AE9">
        <w:rPr>
          <w:rFonts w:ascii="DengXian" w:eastAsia="DengXian" w:hAnsi="DengXian" w:cstheme="minorHAnsi"/>
          <w:sz w:val="21"/>
          <w:szCs w:val="21"/>
          <w:lang w:val="pt-BR"/>
        </w:rPr>
        <w:t xml:space="preserve">a alienação dos </w:t>
      </w:r>
      <w:r w:rsidR="00402766" w:rsidRPr="00760AE9">
        <w:rPr>
          <w:rFonts w:ascii="DengXian" w:eastAsia="DengXian" w:hAnsi="DengXian" w:cstheme="minorHAnsi"/>
          <w:sz w:val="21"/>
          <w:szCs w:val="21"/>
          <w:lang w:val="pt-BR"/>
        </w:rPr>
        <w:t>bens móveis</w:t>
      </w:r>
      <w:r w:rsidR="00CA5C96" w:rsidRPr="00760AE9">
        <w:rPr>
          <w:rFonts w:ascii="DengXian" w:eastAsia="DengXian" w:hAnsi="DengXian" w:cstheme="minorHAnsi"/>
          <w:sz w:val="21"/>
          <w:szCs w:val="21"/>
          <w:lang w:val="pt-BR"/>
        </w:rPr>
        <w:t xml:space="preserve"> por intermédio do leilão</w:t>
      </w:r>
      <w:r w:rsidR="00760AE9">
        <w:rPr>
          <w:rFonts w:ascii="DengXian" w:eastAsia="DengXian" w:hAnsi="DengXian" w:cstheme="minorHAnsi"/>
          <w:sz w:val="21"/>
          <w:szCs w:val="21"/>
          <w:lang w:val="pt-BR"/>
        </w:rPr>
        <w:t>;</w:t>
      </w:r>
    </w:p>
    <w:p w14:paraId="20E9F44E" w14:textId="08AA52E7" w:rsidR="0099253A" w:rsidRPr="00760AE9" w:rsidRDefault="00E520D2" w:rsidP="00760AE9">
      <w:pPr>
        <w:pStyle w:val="PargrafodaLista"/>
        <w:numPr>
          <w:ilvl w:val="0"/>
          <w:numId w:val="27"/>
        </w:numPr>
        <w:spacing w:after="100" w:line="276" w:lineRule="auto"/>
        <w:ind w:left="714" w:hanging="357"/>
        <w:jc w:val="both"/>
        <w:rPr>
          <w:rFonts w:ascii="DengXian" w:eastAsia="DengXian" w:hAnsi="DengXian" w:cstheme="minorHAnsi"/>
          <w:sz w:val="21"/>
          <w:szCs w:val="21"/>
          <w:lang w:val="pt-BR"/>
        </w:rPr>
      </w:pPr>
      <w:r w:rsidRPr="00760AE9">
        <w:rPr>
          <w:rFonts w:ascii="DengXian" w:eastAsia="DengXian" w:hAnsi="DengXian" w:cstheme="minorHAnsi"/>
          <w:sz w:val="21"/>
          <w:szCs w:val="21"/>
          <w:lang w:val="pt-BR"/>
        </w:rPr>
        <w:t>As Outras Variações Patrimoniais Aumentativa</w:t>
      </w:r>
      <w:r w:rsidR="005868A3">
        <w:rPr>
          <w:rFonts w:ascii="DengXian" w:eastAsia="DengXian" w:hAnsi="DengXian" w:cstheme="minorHAnsi"/>
          <w:sz w:val="21"/>
          <w:szCs w:val="21"/>
          <w:lang w:val="pt-BR"/>
        </w:rPr>
        <w:t>s</w:t>
      </w:r>
      <w:r w:rsidR="0056716D" w:rsidRPr="00760AE9">
        <w:rPr>
          <w:rFonts w:ascii="DengXian" w:eastAsia="DengXian" w:hAnsi="DengXian" w:cstheme="minorHAnsi"/>
          <w:sz w:val="21"/>
          <w:szCs w:val="21"/>
          <w:lang w:val="pt-BR"/>
        </w:rPr>
        <w:t xml:space="preserve"> e</w:t>
      </w:r>
      <w:r w:rsidRPr="00760AE9">
        <w:rPr>
          <w:rFonts w:ascii="DengXian" w:eastAsia="DengXian" w:hAnsi="DengXian" w:cstheme="minorHAnsi"/>
          <w:sz w:val="21"/>
          <w:szCs w:val="21"/>
          <w:lang w:val="pt-BR"/>
        </w:rPr>
        <w:t>m 202</w:t>
      </w:r>
      <w:r w:rsidR="00BF741F">
        <w:rPr>
          <w:rFonts w:ascii="DengXian" w:eastAsia="DengXian" w:hAnsi="DengXian" w:cstheme="minorHAnsi"/>
          <w:sz w:val="21"/>
          <w:szCs w:val="21"/>
          <w:lang w:val="pt-BR"/>
        </w:rPr>
        <w:t>5</w:t>
      </w:r>
      <w:r w:rsidR="0099253A" w:rsidRPr="00760AE9">
        <w:rPr>
          <w:rFonts w:ascii="DengXian" w:eastAsia="DengXian" w:hAnsi="DengXian" w:cstheme="minorHAnsi"/>
          <w:sz w:val="21"/>
          <w:szCs w:val="21"/>
          <w:lang w:val="pt-BR"/>
        </w:rPr>
        <w:t xml:space="preserve">, </w:t>
      </w:r>
      <w:r w:rsidR="00B54A46" w:rsidRPr="00760AE9">
        <w:rPr>
          <w:rFonts w:ascii="DengXian" w:eastAsia="DengXian" w:hAnsi="DengXian" w:cstheme="minorHAnsi"/>
          <w:sz w:val="21"/>
          <w:szCs w:val="21"/>
          <w:lang w:val="pt-BR"/>
        </w:rPr>
        <w:t xml:space="preserve">teve </w:t>
      </w:r>
      <w:r w:rsidR="00237CFC" w:rsidRPr="00760AE9">
        <w:rPr>
          <w:rFonts w:ascii="DengXian" w:eastAsia="DengXian" w:hAnsi="DengXian" w:cstheme="minorHAnsi"/>
          <w:sz w:val="21"/>
          <w:szCs w:val="21"/>
          <w:lang w:val="pt-BR"/>
        </w:rPr>
        <w:t>decréscimo de -8</w:t>
      </w:r>
      <w:r w:rsidR="00BF741F">
        <w:rPr>
          <w:rFonts w:ascii="DengXian" w:eastAsia="DengXian" w:hAnsi="DengXian" w:cstheme="minorHAnsi"/>
          <w:sz w:val="21"/>
          <w:szCs w:val="21"/>
          <w:lang w:val="pt-BR"/>
        </w:rPr>
        <w:t>6</w:t>
      </w:r>
      <w:r w:rsidR="00237CFC" w:rsidRPr="00760AE9">
        <w:rPr>
          <w:rFonts w:ascii="DengXian" w:eastAsia="DengXian" w:hAnsi="DengXian" w:cstheme="minorHAnsi"/>
          <w:sz w:val="21"/>
          <w:szCs w:val="21"/>
          <w:lang w:val="pt-BR"/>
        </w:rPr>
        <w:t>,</w:t>
      </w:r>
      <w:r w:rsidR="00BF741F">
        <w:rPr>
          <w:rFonts w:ascii="DengXian" w:eastAsia="DengXian" w:hAnsi="DengXian" w:cstheme="minorHAnsi"/>
          <w:sz w:val="21"/>
          <w:szCs w:val="21"/>
          <w:lang w:val="pt-BR"/>
        </w:rPr>
        <w:t>58</w:t>
      </w:r>
      <w:r w:rsidR="005868A3">
        <w:rPr>
          <w:rFonts w:ascii="DengXian" w:eastAsia="DengXian" w:hAnsi="DengXian" w:cstheme="minorHAnsi"/>
          <w:sz w:val="21"/>
          <w:szCs w:val="21"/>
          <w:lang w:val="pt-BR"/>
        </w:rPr>
        <w:t>%</w:t>
      </w:r>
      <w:r w:rsidR="006A03CA">
        <w:rPr>
          <w:rFonts w:ascii="DengXian" w:eastAsia="DengXian" w:hAnsi="DengXian" w:cstheme="minorHAnsi"/>
          <w:sz w:val="21"/>
          <w:szCs w:val="21"/>
          <w:lang w:val="pt-BR"/>
        </w:rPr>
        <w:t>,</w:t>
      </w:r>
      <w:r w:rsidR="0099253A" w:rsidRPr="00760AE9">
        <w:rPr>
          <w:rFonts w:ascii="DengXian" w:eastAsia="DengXian" w:hAnsi="DengXian" w:cstheme="minorHAnsi"/>
          <w:sz w:val="21"/>
          <w:szCs w:val="21"/>
          <w:lang w:val="pt-BR"/>
        </w:rPr>
        <w:t xml:space="preserve"> de receitas relativos à reversão de provisões trabalhistas e restituições multas e juros.   </w:t>
      </w:r>
    </w:p>
    <w:p w14:paraId="765C4CC2" w14:textId="6EE4E489" w:rsidR="0076511F" w:rsidRPr="00760AE9" w:rsidRDefault="00496511" w:rsidP="00760AE9">
      <w:pPr>
        <w:spacing w:after="120"/>
        <w:jc w:val="both"/>
        <w:rPr>
          <w:rFonts w:ascii="DengXian" w:eastAsia="DengXian" w:hAnsi="DengXian" w:cstheme="minorHAnsi"/>
          <w:b/>
          <w:sz w:val="21"/>
          <w:szCs w:val="21"/>
          <w:lang w:val="pt-BR"/>
        </w:rPr>
      </w:pPr>
      <w:r>
        <w:rPr>
          <w:rFonts w:ascii="DengXian" w:eastAsia="DengXian" w:hAnsi="DengXian" w:cstheme="minorHAnsi"/>
          <w:b/>
          <w:sz w:val="21"/>
          <w:szCs w:val="21"/>
          <w:lang w:val="pt-BR"/>
        </w:rPr>
        <w:lastRenderedPageBreak/>
        <w:t>4</w:t>
      </w:r>
      <w:r w:rsidR="00760AE9">
        <w:rPr>
          <w:rFonts w:ascii="DengXian" w:eastAsia="DengXian" w:hAnsi="DengXian" w:cstheme="minorHAnsi"/>
          <w:b/>
          <w:sz w:val="21"/>
          <w:szCs w:val="21"/>
          <w:lang w:val="pt-BR"/>
        </w:rPr>
        <w:t>.3.</w:t>
      </w:r>
      <w:r w:rsidR="00DA02F4" w:rsidRPr="00760AE9">
        <w:rPr>
          <w:rFonts w:ascii="DengXian" w:eastAsia="DengXian" w:hAnsi="DengXian" w:cstheme="minorHAnsi"/>
          <w:b/>
          <w:sz w:val="21"/>
          <w:szCs w:val="21"/>
          <w:lang w:val="pt-BR"/>
        </w:rPr>
        <w:t xml:space="preserve"> Variações Patrimoniais Diminutivas</w:t>
      </w:r>
      <w:r>
        <w:rPr>
          <w:rFonts w:ascii="DengXian" w:eastAsia="DengXian" w:hAnsi="DengXian" w:cstheme="minorHAnsi"/>
          <w:b/>
          <w:sz w:val="21"/>
          <w:szCs w:val="21"/>
          <w:lang w:val="pt-BR"/>
        </w:rPr>
        <w:t xml:space="preserve"> – </w:t>
      </w:r>
      <w:proofErr w:type="spellStart"/>
      <w:r>
        <w:rPr>
          <w:rFonts w:ascii="DengXian" w:eastAsia="DengXian" w:hAnsi="DengXian" w:cstheme="minorHAnsi"/>
          <w:b/>
          <w:sz w:val="21"/>
          <w:szCs w:val="21"/>
          <w:lang w:val="pt-BR"/>
        </w:rPr>
        <w:t>VPD’s</w:t>
      </w:r>
      <w:proofErr w:type="spellEnd"/>
    </w:p>
    <w:p w14:paraId="55EC51ED" w14:textId="072745B8" w:rsidR="00EB6222" w:rsidRDefault="00EB6222" w:rsidP="00760AE9">
      <w:pPr>
        <w:spacing w:after="12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As Variações Patrimoniais Diminutivas tiveram acréscimo de </w:t>
      </w:r>
      <w:r w:rsidR="008E0742" w:rsidRPr="0083290A">
        <w:rPr>
          <w:rFonts w:ascii="DengXian" w:eastAsia="DengXian" w:hAnsi="DengXian" w:cstheme="minorHAnsi"/>
          <w:sz w:val="21"/>
          <w:szCs w:val="21"/>
        </w:rPr>
        <w:t>2</w:t>
      </w:r>
      <w:r w:rsidR="00B157C0" w:rsidRPr="0083290A">
        <w:rPr>
          <w:rFonts w:ascii="DengXian" w:eastAsia="DengXian" w:hAnsi="DengXian" w:cstheme="minorHAnsi"/>
          <w:sz w:val="21"/>
          <w:szCs w:val="21"/>
        </w:rPr>
        <w:t>,8</w:t>
      </w:r>
      <w:r w:rsidR="00892CE1">
        <w:rPr>
          <w:rFonts w:ascii="DengXian" w:eastAsia="DengXian" w:hAnsi="DengXian" w:cstheme="minorHAnsi"/>
          <w:sz w:val="21"/>
          <w:szCs w:val="21"/>
        </w:rPr>
        <w:t>7</w:t>
      </w:r>
      <w:r w:rsidR="00591BF7" w:rsidRPr="0083290A">
        <w:rPr>
          <w:rFonts w:ascii="DengXian" w:eastAsia="DengXian" w:hAnsi="DengXian" w:cstheme="minorHAnsi"/>
          <w:sz w:val="21"/>
          <w:szCs w:val="21"/>
        </w:rPr>
        <w:t>%</w:t>
      </w:r>
      <w:r w:rsidR="005868A3">
        <w:rPr>
          <w:rFonts w:ascii="DengXian" w:eastAsia="DengXian" w:hAnsi="DengXian" w:cstheme="minorHAnsi"/>
          <w:sz w:val="21"/>
          <w:szCs w:val="21"/>
        </w:rPr>
        <w:t>,</w:t>
      </w:r>
      <w:r w:rsidR="006A03CA">
        <w:rPr>
          <w:rFonts w:ascii="DengXian" w:eastAsia="DengXian" w:hAnsi="DengXian" w:cstheme="minorHAnsi"/>
          <w:sz w:val="21"/>
          <w:szCs w:val="21"/>
        </w:rPr>
        <w:t>,</w:t>
      </w:r>
      <w:r w:rsidRPr="0083290A">
        <w:rPr>
          <w:rFonts w:ascii="DengXian" w:eastAsia="DengXian" w:hAnsi="DengXian" w:cstheme="minorHAnsi"/>
          <w:sz w:val="21"/>
          <w:szCs w:val="21"/>
        </w:rPr>
        <w:t xml:space="preserve"> totalizando R$</w:t>
      </w:r>
      <w:r w:rsidR="007663FE" w:rsidRPr="0083290A">
        <w:rPr>
          <w:rFonts w:ascii="DengXian" w:eastAsia="DengXian" w:hAnsi="DengXian" w:cstheme="minorHAnsi"/>
          <w:sz w:val="21"/>
          <w:szCs w:val="21"/>
        </w:rPr>
        <w:t>2</w:t>
      </w:r>
      <w:r w:rsidR="00892CE1">
        <w:rPr>
          <w:rFonts w:ascii="DengXian" w:eastAsia="DengXian" w:hAnsi="DengXian" w:cstheme="minorHAnsi"/>
          <w:sz w:val="21"/>
          <w:szCs w:val="21"/>
        </w:rPr>
        <w:t>81</w:t>
      </w:r>
      <w:r w:rsidR="008E0742" w:rsidRPr="0083290A">
        <w:rPr>
          <w:rFonts w:ascii="DengXian" w:eastAsia="DengXian" w:hAnsi="DengXian" w:cstheme="minorHAnsi"/>
          <w:sz w:val="21"/>
          <w:szCs w:val="21"/>
        </w:rPr>
        <w:t>.</w:t>
      </w:r>
      <w:r w:rsidR="00FD04E7">
        <w:rPr>
          <w:rFonts w:ascii="DengXian" w:eastAsia="DengXian" w:hAnsi="DengXian" w:cstheme="minorHAnsi"/>
          <w:sz w:val="21"/>
          <w:szCs w:val="21"/>
        </w:rPr>
        <w:t>207</w:t>
      </w:r>
      <w:r w:rsidR="00C2210E" w:rsidRPr="0083290A">
        <w:rPr>
          <w:rFonts w:ascii="DengXian" w:eastAsia="DengXian" w:hAnsi="DengXian" w:cstheme="minorHAnsi"/>
          <w:sz w:val="21"/>
          <w:szCs w:val="21"/>
        </w:rPr>
        <w:t>.</w:t>
      </w:r>
      <w:r w:rsidR="00FD04E7">
        <w:rPr>
          <w:rFonts w:ascii="DengXian" w:eastAsia="DengXian" w:hAnsi="DengXian" w:cstheme="minorHAnsi"/>
          <w:sz w:val="21"/>
          <w:szCs w:val="21"/>
        </w:rPr>
        <w:t>435</w:t>
      </w:r>
      <w:r w:rsidR="00C2210E" w:rsidRPr="0083290A">
        <w:rPr>
          <w:rFonts w:ascii="DengXian" w:eastAsia="DengXian" w:hAnsi="DengXian" w:cstheme="minorHAnsi"/>
          <w:sz w:val="21"/>
          <w:szCs w:val="21"/>
        </w:rPr>
        <w:t>,</w:t>
      </w:r>
      <w:r w:rsidR="00FD04E7">
        <w:rPr>
          <w:rFonts w:ascii="DengXian" w:eastAsia="DengXian" w:hAnsi="DengXian" w:cstheme="minorHAnsi"/>
          <w:sz w:val="21"/>
          <w:szCs w:val="21"/>
        </w:rPr>
        <w:t>98</w:t>
      </w:r>
      <w:r w:rsidRPr="0083290A">
        <w:rPr>
          <w:rFonts w:ascii="DengXian" w:eastAsia="DengXian" w:hAnsi="DengXian" w:cstheme="minorHAnsi"/>
          <w:sz w:val="21"/>
          <w:szCs w:val="21"/>
        </w:rPr>
        <w:t xml:space="preserve"> no exercício.</w:t>
      </w:r>
    </w:p>
    <w:tbl>
      <w:tblPr>
        <w:tblStyle w:val="TabeladeGrade1Clara-nfase1"/>
        <w:tblW w:w="917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326"/>
        <w:gridCol w:w="1355"/>
        <w:gridCol w:w="1532"/>
        <w:gridCol w:w="1415"/>
        <w:gridCol w:w="1181"/>
        <w:gridCol w:w="1365"/>
      </w:tblGrid>
      <w:tr w:rsidR="00760AE9" w:rsidRPr="00CC5CFE" w14:paraId="11E65382" w14:textId="77777777" w:rsidTr="00496511">
        <w:trPr>
          <w:cnfStyle w:val="100000000000" w:firstRow="1" w:lastRow="0" w:firstColumn="0" w:lastColumn="0" w:oddVBand="0" w:evenVBand="0" w:oddHBand="0" w:evenHBand="0" w:firstRowFirstColumn="0" w:firstRowLastColumn="0" w:lastRowFirstColumn="0" w:lastRowLastColumn="0"/>
          <w:trHeight w:hRule="exact" w:val="624"/>
          <w:jc w:val="center"/>
        </w:trPr>
        <w:tc>
          <w:tcPr>
            <w:cnfStyle w:val="001000000000" w:firstRow="0" w:lastRow="0" w:firstColumn="1" w:lastColumn="0" w:oddVBand="0" w:evenVBand="0" w:oddHBand="0" w:evenHBand="0" w:firstRowFirstColumn="0" w:firstRowLastColumn="0" w:lastRowFirstColumn="0" w:lastRowLastColumn="0"/>
            <w:tcW w:w="2326" w:type="dxa"/>
            <w:shd w:val="clear" w:color="auto" w:fill="D9E2F3" w:themeFill="accent5" w:themeFillTint="33"/>
            <w:vAlign w:val="center"/>
          </w:tcPr>
          <w:p w14:paraId="37AC68C8" w14:textId="77777777" w:rsidR="00760AE9" w:rsidRPr="00760AE9" w:rsidRDefault="00760AE9" w:rsidP="0096408D">
            <w:pPr>
              <w:jc w:val="center"/>
              <w:rPr>
                <w:rFonts w:ascii="DengXian" w:eastAsia="DengXian" w:hAnsi="DengXian" w:cs="Poppins"/>
                <w:color w:val="0000FF"/>
                <w:sz w:val="18"/>
                <w:szCs w:val="18"/>
              </w:rPr>
            </w:pPr>
            <w:r w:rsidRPr="00760AE9">
              <w:rPr>
                <w:rFonts w:ascii="DengXian" w:eastAsia="DengXian" w:hAnsi="DengXian" w:cs="Poppins"/>
                <w:sz w:val="18"/>
                <w:szCs w:val="18"/>
              </w:rPr>
              <w:t>Contas</w:t>
            </w:r>
          </w:p>
        </w:tc>
        <w:tc>
          <w:tcPr>
            <w:tcW w:w="1355" w:type="dxa"/>
            <w:shd w:val="clear" w:color="auto" w:fill="D9E2F3" w:themeFill="accent5" w:themeFillTint="33"/>
            <w:vAlign w:val="center"/>
          </w:tcPr>
          <w:p w14:paraId="6C3C8091" w14:textId="43FE9960" w:rsidR="00760AE9" w:rsidRPr="00760AE9"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Poppins"/>
                <w:sz w:val="18"/>
                <w:szCs w:val="18"/>
              </w:rPr>
              <w:t>Exercício 202</w:t>
            </w:r>
            <w:r w:rsidR="00FD04E7">
              <w:rPr>
                <w:rFonts w:ascii="DengXian" w:eastAsia="DengXian" w:hAnsi="DengXian" w:cs="Poppins"/>
                <w:sz w:val="18"/>
                <w:szCs w:val="18"/>
              </w:rPr>
              <w:t>5</w:t>
            </w:r>
            <w:r w:rsidRPr="00760AE9">
              <w:rPr>
                <w:rFonts w:ascii="DengXian" w:eastAsia="DengXian" w:hAnsi="DengXian" w:cs="Poppins"/>
                <w:sz w:val="18"/>
                <w:szCs w:val="18"/>
              </w:rPr>
              <w:t xml:space="preserve"> (R$)</w:t>
            </w:r>
          </w:p>
        </w:tc>
        <w:tc>
          <w:tcPr>
            <w:tcW w:w="1532" w:type="dxa"/>
            <w:shd w:val="clear" w:color="auto" w:fill="D9E2F3" w:themeFill="accent5" w:themeFillTint="33"/>
            <w:vAlign w:val="center"/>
          </w:tcPr>
          <w:p w14:paraId="681D388E" w14:textId="7F742F4A" w:rsidR="00760AE9" w:rsidRPr="00760AE9"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Poppins"/>
                <w:sz w:val="18"/>
                <w:szCs w:val="18"/>
              </w:rPr>
              <w:t>Exercício 202</w:t>
            </w:r>
            <w:r w:rsidR="00FD04E7">
              <w:rPr>
                <w:rFonts w:ascii="DengXian" w:eastAsia="DengXian" w:hAnsi="DengXian" w:cs="Poppins"/>
                <w:sz w:val="18"/>
                <w:szCs w:val="18"/>
              </w:rPr>
              <w:t>4</w:t>
            </w:r>
            <w:r w:rsidRPr="00760AE9">
              <w:rPr>
                <w:rFonts w:ascii="DengXian" w:eastAsia="DengXian" w:hAnsi="DengXian" w:cs="Poppins"/>
                <w:sz w:val="18"/>
                <w:szCs w:val="18"/>
              </w:rPr>
              <w:t xml:space="preserve"> (R$)</w:t>
            </w:r>
          </w:p>
        </w:tc>
        <w:tc>
          <w:tcPr>
            <w:tcW w:w="1415" w:type="dxa"/>
            <w:shd w:val="clear" w:color="auto" w:fill="D9E2F3" w:themeFill="accent5" w:themeFillTint="33"/>
            <w:vAlign w:val="center"/>
          </w:tcPr>
          <w:p w14:paraId="440F7F6B" w14:textId="4C43A5F0" w:rsidR="00760AE9" w:rsidRPr="008B08F5" w:rsidRDefault="008B08F5"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8B08F5">
              <w:rPr>
                <w:rFonts w:ascii="DengXian" w:eastAsia="DengXian" w:hAnsi="DengXian" w:cs="Poppins"/>
                <w:sz w:val="18"/>
                <w:szCs w:val="18"/>
              </w:rPr>
              <w:t>Variação</w:t>
            </w:r>
          </w:p>
          <w:p w14:paraId="219811ED" w14:textId="10368C4F" w:rsidR="00760AE9" w:rsidRPr="008B08F5"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8B08F5">
              <w:rPr>
                <w:rFonts w:ascii="DengXian" w:eastAsia="DengXian" w:hAnsi="DengXian" w:cs="Poppins"/>
                <w:sz w:val="18"/>
                <w:szCs w:val="18"/>
              </w:rPr>
              <w:t>202</w:t>
            </w:r>
            <w:r w:rsidR="00FD04E7">
              <w:rPr>
                <w:rFonts w:ascii="DengXian" w:eastAsia="DengXian" w:hAnsi="DengXian" w:cs="Poppins"/>
                <w:sz w:val="18"/>
                <w:szCs w:val="18"/>
              </w:rPr>
              <w:t>5</w:t>
            </w:r>
            <w:r w:rsidRPr="008B08F5">
              <w:rPr>
                <w:rFonts w:ascii="DengXian" w:eastAsia="DengXian" w:hAnsi="DengXian" w:cs="Poppins"/>
                <w:sz w:val="18"/>
                <w:szCs w:val="18"/>
              </w:rPr>
              <w:t xml:space="preserve"> x 202</w:t>
            </w:r>
            <w:r w:rsidR="00FD04E7">
              <w:rPr>
                <w:rFonts w:ascii="DengXian" w:eastAsia="DengXian" w:hAnsi="DengXian" w:cs="Poppins"/>
                <w:sz w:val="18"/>
                <w:szCs w:val="18"/>
              </w:rPr>
              <w:t>4</w:t>
            </w:r>
          </w:p>
        </w:tc>
        <w:tc>
          <w:tcPr>
            <w:tcW w:w="1181" w:type="dxa"/>
            <w:shd w:val="clear" w:color="auto" w:fill="D9E2F3" w:themeFill="accent5" w:themeFillTint="33"/>
            <w:vAlign w:val="center"/>
          </w:tcPr>
          <w:p w14:paraId="61F473B5" w14:textId="5751BFC6" w:rsidR="00760AE9" w:rsidRPr="008B08F5" w:rsidRDefault="008B08F5"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b w:val="0"/>
                <w:bCs w:val="0"/>
                <w:sz w:val="18"/>
                <w:szCs w:val="18"/>
              </w:rPr>
            </w:pPr>
            <w:r w:rsidRPr="008B08F5">
              <w:rPr>
                <w:rFonts w:ascii="DengXian" w:eastAsia="DengXian" w:hAnsi="DengXian" w:cs="Poppins"/>
                <w:sz w:val="18"/>
                <w:szCs w:val="18"/>
              </w:rPr>
              <w:t>Variação</w:t>
            </w:r>
            <w:r w:rsidR="00760AE9" w:rsidRPr="008B08F5">
              <w:rPr>
                <w:rFonts w:ascii="DengXian" w:eastAsia="DengXian" w:hAnsi="DengXian" w:cs="Poppins"/>
                <w:sz w:val="18"/>
                <w:szCs w:val="18"/>
              </w:rPr>
              <w:t xml:space="preserve"> (%)</w:t>
            </w:r>
          </w:p>
          <w:p w14:paraId="7A07D2F2" w14:textId="60D793F9" w:rsidR="00760AE9" w:rsidRPr="008B08F5"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8B08F5">
              <w:rPr>
                <w:rFonts w:ascii="DengXian" w:eastAsia="DengXian" w:hAnsi="DengXian" w:cs="Poppins"/>
                <w:sz w:val="18"/>
                <w:szCs w:val="18"/>
              </w:rPr>
              <w:t>202</w:t>
            </w:r>
            <w:r w:rsidR="00FD04E7">
              <w:rPr>
                <w:rFonts w:ascii="DengXian" w:eastAsia="DengXian" w:hAnsi="DengXian" w:cs="Poppins"/>
                <w:sz w:val="18"/>
                <w:szCs w:val="18"/>
              </w:rPr>
              <w:t>5</w:t>
            </w:r>
            <w:r w:rsidRPr="008B08F5">
              <w:rPr>
                <w:rFonts w:ascii="DengXian" w:eastAsia="DengXian" w:hAnsi="DengXian" w:cs="Poppins"/>
                <w:sz w:val="18"/>
                <w:szCs w:val="18"/>
              </w:rPr>
              <w:t xml:space="preserve"> x 202</w:t>
            </w:r>
            <w:r w:rsidR="00FD04E7">
              <w:rPr>
                <w:rFonts w:ascii="DengXian" w:eastAsia="DengXian" w:hAnsi="DengXian" w:cs="Poppins"/>
                <w:sz w:val="18"/>
                <w:szCs w:val="18"/>
              </w:rPr>
              <w:t>4</w:t>
            </w:r>
          </w:p>
        </w:tc>
        <w:tc>
          <w:tcPr>
            <w:tcW w:w="1365" w:type="dxa"/>
            <w:shd w:val="clear" w:color="auto" w:fill="D9E2F3" w:themeFill="accent5" w:themeFillTint="33"/>
            <w:vAlign w:val="center"/>
          </w:tcPr>
          <w:p w14:paraId="19349935" w14:textId="4C3D0372" w:rsidR="00760AE9" w:rsidRPr="008B08F5" w:rsidRDefault="00760AE9" w:rsidP="0096408D">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8B08F5">
              <w:rPr>
                <w:rFonts w:ascii="DengXian" w:eastAsia="DengXian" w:hAnsi="DengXian" w:cs="Poppins"/>
                <w:sz w:val="18"/>
                <w:szCs w:val="18"/>
              </w:rPr>
              <w:t>Participação (%) 12/202</w:t>
            </w:r>
            <w:r w:rsidR="00FD04E7">
              <w:rPr>
                <w:rFonts w:ascii="DengXian" w:eastAsia="DengXian" w:hAnsi="DengXian" w:cs="Poppins"/>
                <w:sz w:val="18"/>
                <w:szCs w:val="18"/>
              </w:rPr>
              <w:t>5</w:t>
            </w:r>
            <w:r w:rsidRPr="008B08F5">
              <w:rPr>
                <w:rFonts w:ascii="DengXian" w:eastAsia="DengXian" w:hAnsi="DengXian" w:cs="Poppins"/>
                <w:sz w:val="18"/>
                <w:szCs w:val="18"/>
              </w:rPr>
              <w:t xml:space="preserve"> </w:t>
            </w:r>
          </w:p>
        </w:tc>
      </w:tr>
      <w:tr w:rsidR="00FD04E7" w:rsidRPr="00F3173B" w14:paraId="0B33FC4C" w14:textId="77777777"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4C1E601E" w14:textId="658CA091" w:rsidR="00FD04E7" w:rsidRPr="00760AE9" w:rsidRDefault="00FD04E7" w:rsidP="00FD04E7">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Pessoal e Encargos</w:t>
            </w:r>
          </w:p>
        </w:tc>
        <w:tc>
          <w:tcPr>
            <w:tcW w:w="1355" w:type="dxa"/>
            <w:vAlign w:val="center"/>
          </w:tcPr>
          <w:p w14:paraId="445A3A16" w14:textId="62C8A469" w:rsidR="00FD04E7" w:rsidRPr="00760AE9" w:rsidRDefault="00036DBE" w:rsidP="00FD04E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142.897.265,39</w:t>
            </w:r>
            <w:r w:rsidR="00FD04E7" w:rsidRPr="00760AE9">
              <w:rPr>
                <w:rFonts w:ascii="DengXian" w:eastAsia="DengXian" w:hAnsi="DengXian" w:cs="Calibri"/>
                <w:color w:val="000000"/>
                <w:sz w:val="18"/>
                <w:szCs w:val="18"/>
              </w:rPr>
              <w:t xml:space="preserve"> </w:t>
            </w:r>
          </w:p>
        </w:tc>
        <w:tc>
          <w:tcPr>
            <w:tcW w:w="1532" w:type="dxa"/>
            <w:vAlign w:val="center"/>
          </w:tcPr>
          <w:p w14:paraId="54733A01" w14:textId="5CAFC9A1" w:rsidR="00FD04E7" w:rsidRPr="00760AE9" w:rsidRDefault="00FD04E7" w:rsidP="00FD04E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131.691.019,31 </w:t>
            </w:r>
          </w:p>
        </w:tc>
        <w:tc>
          <w:tcPr>
            <w:tcW w:w="1415" w:type="dxa"/>
            <w:vAlign w:val="center"/>
          </w:tcPr>
          <w:p w14:paraId="6385144C" w14:textId="4C8C51D7" w:rsidR="00FD04E7" w:rsidRPr="00760AE9" w:rsidRDefault="00065BB1" w:rsidP="00FD04E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11.206.246,08</w:t>
            </w:r>
            <w:r w:rsidR="00FD04E7" w:rsidRPr="00760AE9">
              <w:rPr>
                <w:rFonts w:ascii="DengXian" w:eastAsia="DengXian" w:hAnsi="DengXian" w:cs="Calibri"/>
                <w:color w:val="000000"/>
                <w:sz w:val="18"/>
                <w:szCs w:val="18"/>
              </w:rPr>
              <w:t xml:space="preserve"> </w:t>
            </w:r>
          </w:p>
        </w:tc>
        <w:tc>
          <w:tcPr>
            <w:tcW w:w="1181" w:type="dxa"/>
            <w:vAlign w:val="center"/>
          </w:tcPr>
          <w:p w14:paraId="0368A2F2" w14:textId="142550C4" w:rsidR="00FD04E7" w:rsidRPr="00760AE9" w:rsidRDefault="00065BB1" w:rsidP="00FD04E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8,51</w:t>
            </w:r>
          </w:p>
        </w:tc>
        <w:tc>
          <w:tcPr>
            <w:tcW w:w="1365" w:type="dxa"/>
            <w:vAlign w:val="center"/>
          </w:tcPr>
          <w:p w14:paraId="603FD0A4" w14:textId="45A53112" w:rsidR="00FD04E7" w:rsidRPr="00760AE9" w:rsidRDefault="00065BB1" w:rsidP="00FD04E7">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50,82</w:t>
            </w:r>
          </w:p>
        </w:tc>
      </w:tr>
      <w:tr w:rsidR="0025039F" w:rsidRPr="00F3173B" w14:paraId="1A931911" w14:textId="77777777"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3914D452" w14:textId="643EC144" w:rsidR="0025039F" w:rsidRPr="00C45987" w:rsidRDefault="0025039F" w:rsidP="0025039F">
            <w:pPr>
              <w:ind w:left="113"/>
              <w:rPr>
                <w:rFonts w:ascii="DengXian" w:eastAsia="DengXian" w:hAnsi="DengXian" w:cstheme="minorHAnsi"/>
                <w:b w:val="0"/>
                <w:bCs w:val="0"/>
                <w:color w:val="000000"/>
                <w:sz w:val="18"/>
                <w:szCs w:val="18"/>
                <w:lang w:val="pt-BR" w:eastAsia="pt-BR"/>
              </w:rPr>
            </w:pPr>
            <w:r w:rsidRPr="00C45987">
              <w:rPr>
                <w:rFonts w:ascii="DengXian" w:eastAsia="DengXian" w:hAnsi="DengXian" w:cstheme="minorHAnsi"/>
                <w:b w:val="0"/>
                <w:bCs w:val="0"/>
                <w:color w:val="000000"/>
                <w:sz w:val="18"/>
                <w:szCs w:val="18"/>
                <w:lang w:val="pt-BR" w:eastAsia="pt-BR"/>
              </w:rPr>
              <w:t>Comissão RFB</w:t>
            </w:r>
          </w:p>
        </w:tc>
        <w:tc>
          <w:tcPr>
            <w:tcW w:w="1355" w:type="dxa"/>
            <w:vAlign w:val="center"/>
          </w:tcPr>
          <w:p w14:paraId="6F221E56" w14:textId="34111E5E" w:rsidR="0025039F"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3.182.792,58</w:t>
            </w:r>
            <w:r w:rsidRPr="00760AE9">
              <w:rPr>
                <w:rFonts w:ascii="DengXian" w:eastAsia="DengXian" w:hAnsi="DengXian" w:cs="Calibri"/>
                <w:color w:val="000000"/>
                <w:sz w:val="18"/>
                <w:szCs w:val="18"/>
              </w:rPr>
              <w:t xml:space="preserve"> </w:t>
            </w:r>
          </w:p>
        </w:tc>
        <w:tc>
          <w:tcPr>
            <w:tcW w:w="1532" w:type="dxa"/>
            <w:vAlign w:val="center"/>
          </w:tcPr>
          <w:p w14:paraId="0AF2AD33" w14:textId="0ACB8C17" w:rsidR="0025039F" w:rsidRPr="00760AE9" w:rsidRDefault="00EF4998"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0,00</w:t>
            </w:r>
          </w:p>
        </w:tc>
        <w:tc>
          <w:tcPr>
            <w:tcW w:w="1415" w:type="dxa"/>
            <w:vAlign w:val="center"/>
          </w:tcPr>
          <w:p w14:paraId="1AEB3CFF" w14:textId="6F69BA0E" w:rsidR="0025039F" w:rsidRPr="00760AE9" w:rsidRDefault="00EF4998"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3.182.792,58</w:t>
            </w:r>
          </w:p>
        </w:tc>
        <w:tc>
          <w:tcPr>
            <w:tcW w:w="1181" w:type="dxa"/>
            <w:vAlign w:val="center"/>
          </w:tcPr>
          <w:p w14:paraId="4D8FB058" w14:textId="220194C9" w:rsidR="0025039F" w:rsidRDefault="00EF4998"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0,00</w:t>
            </w:r>
          </w:p>
        </w:tc>
        <w:tc>
          <w:tcPr>
            <w:tcW w:w="1365" w:type="dxa"/>
            <w:vAlign w:val="center"/>
          </w:tcPr>
          <w:p w14:paraId="1C6CF22B" w14:textId="017DE199" w:rsidR="0025039F" w:rsidRDefault="00EF4998"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0,01</w:t>
            </w:r>
          </w:p>
        </w:tc>
      </w:tr>
      <w:tr w:rsidR="0025039F" w:rsidRPr="00F3173B" w14:paraId="42FCDA56" w14:textId="77777777" w:rsidTr="0049651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6462A57B" w14:textId="5EF8BA0F" w:rsidR="0025039F" w:rsidRPr="00760AE9" w:rsidRDefault="0025039F" w:rsidP="0025039F">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Uso de Bens, Serviços e Consumo</w:t>
            </w:r>
          </w:p>
        </w:tc>
        <w:tc>
          <w:tcPr>
            <w:tcW w:w="1355" w:type="dxa"/>
            <w:vAlign w:val="center"/>
          </w:tcPr>
          <w:p w14:paraId="37735087" w14:textId="592626ED" w:rsidR="0025039F" w:rsidRPr="00760AE9"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128.879.681,78</w:t>
            </w:r>
            <w:r w:rsidRPr="00760AE9">
              <w:rPr>
                <w:rFonts w:ascii="DengXian" w:eastAsia="DengXian" w:hAnsi="DengXian" w:cs="Calibri"/>
                <w:color w:val="000000"/>
                <w:sz w:val="18"/>
                <w:szCs w:val="18"/>
              </w:rPr>
              <w:t xml:space="preserve"> </w:t>
            </w:r>
          </w:p>
        </w:tc>
        <w:tc>
          <w:tcPr>
            <w:tcW w:w="1532" w:type="dxa"/>
            <w:vAlign w:val="center"/>
          </w:tcPr>
          <w:p w14:paraId="5DE513A6" w14:textId="7916AACC" w:rsidR="0025039F" w:rsidRPr="00760AE9"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 xml:space="preserve">135.256.112,60 </w:t>
            </w:r>
          </w:p>
        </w:tc>
        <w:tc>
          <w:tcPr>
            <w:tcW w:w="1415" w:type="dxa"/>
            <w:vAlign w:val="center"/>
          </w:tcPr>
          <w:p w14:paraId="382FA185" w14:textId="3C82F2FF" w:rsidR="0025039F" w:rsidRPr="00760AE9" w:rsidRDefault="00F15C46"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-6.376.430,62</w:t>
            </w:r>
            <w:r w:rsidR="0025039F" w:rsidRPr="00760AE9">
              <w:rPr>
                <w:rFonts w:ascii="DengXian" w:eastAsia="DengXian" w:hAnsi="DengXian" w:cs="Calibri"/>
                <w:color w:val="000000"/>
                <w:sz w:val="18"/>
                <w:szCs w:val="18"/>
              </w:rPr>
              <w:t xml:space="preserve"> </w:t>
            </w:r>
          </w:p>
        </w:tc>
        <w:tc>
          <w:tcPr>
            <w:tcW w:w="1181" w:type="dxa"/>
            <w:vAlign w:val="center"/>
          </w:tcPr>
          <w:p w14:paraId="16543978" w14:textId="1EEC8497" w:rsidR="0025039F" w:rsidRPr="00760AE9" w:rsidRDefault="00F15C46"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-4,71</w:t>
            </w:r>
          </w:p>
        </w:tc>
        <w:tc>
          <w:tcPr>
            <w:tcW w:w="1365" w:type="dxa"/>
            <w:vAlign w:val="center"/>
          </w:tcPr>
          <w:p w14:paraId="382D7561" w14:textId="74F94D81" w:rsidR="0025039F" w:rsidRPr="00760AE9" w:rsidRDefault="00F15C46"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45,83</w:t>
            </w:r>
          </w:p>
        </w:tc>
      </w:tr>
      <w:tr w:rsidR="0025039F" w:rsidRPr="00F3173B" w14:paraId="6648EA31" w14:textId="77777777"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7950F5BF" w14:textId="36602EE8" w:rsidR="0025039F" w:rsidRPr="00760AE9" w:rsidRDefault="0025039F" w:rsidP="0025039F">
            <w:pPr>
              <w:ind w:left="113"/>
              <w:rPr>
                <w:rFonts w:ascii="DengXian" w:eastAsia="DengXian" w:hAnsi="DengXian" w:cs="Poppins"/>
                <w:b w:val="0"/>
                <w:bCs w:val="0"/>
                <w:sz w:val="18"/>
                <w:szCs w:val="18"/>
              </w:rPr>
            </w:pPr>
            <w:proofErr w:type="spellStart"/>
            <w:r w:rsidRPr="00760AE9">
              <w:rPr>
                <w:rFonts w:ascii="DengXian" w:eastAsia="DengXian" w:hAnsi="DengXian" w:cstheme="minorHAnsi"/>
                <w:b w:val="0"/>
                <w:bCs w:val="0"/>
                <w:color w:val="000000"/>
                <w:sz w:val="18"/>
                <w:szCs w:val="18"/>
                <w:lang w:val="pt-BR" w:eastAsia="pt-BR"/>
              </w:rPr>
              <w:t>VPD’s</w:t>
            </w:r>
            <w:proofErr w:type="spellEnd"/>
            <w:r w:rsidRPr="00760AE9">
              <w:rPr>
                <w:rFonts w:ascii="DengXian" w:eastAsia="DengXian" w:hAnsi="DengXian" w:cstheme="minorHAnsi"/>
                <w:b w:val="0"/>
                <w:bCs w:val="0"/>
                <w:color w:val="000000"/>
                <w:sz w:val="18"/>
                <w:szCs w:val="18"/>
                <w:lang w:val="pt-BR" w:eastAsia="pt-BR"/>
              </w:rPr>
              <w:t xml:space="preserve"> Financeiras</w:t>
            </w:r>
          </w:p>
        </w:tc>
        <w:tc>
          <w:tcPr>
            <w:tcW w:w="1355" w:type="dxa"/>
            <w:vAlign w:val="center"/>
          </w:tcPr>
          <w:p w14:paraId="31F09ECB" w14:textId="74A7F4D0" w:rsidR="0025039F" w:rsidRPr="00760AE9" w:rsidRDefault="008A6BA4"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931.522,40</w:t>
            </w:r>
            <w:r w:rsidR="0025039F" w:rsidRPr="00760AE9">
              <w:rPr>
                <w:rFonts w:ascii="DengXian" w:eastAsia="DengXian" w:hAnsi="DengXian" w:cs="Calibri"/>
                <w:color w:val="000000"/>
                <w:sz w:val="18"/>
                <w:szCs w:val="18"/>
              </w:rPr>
              <w:t xml:space="preserve"> </w:t>
            </w:r>
          </w:p>
        </w:tc>
        <w:tc>
          <w:tcPr>
            <w:tcW w:w="1532" w:type="dxa"/>
            <w:vAlign w:val="center"/>
          </w:tcPr>
          <w:p w14:paraId="770895B4" w14:textId="13FAC8DA" w:rsidR="0025039F" w:rsidRPr="00760AE9"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1.340.575,76 </w:t>
            </w:r>
          </w:p>
        </w:tc>
        <w:tc>
          <w:tcPr>
            <w:tcW w:w="1415" w:type="dxa"/>
            <w:vAlign w:val="center"/>
          </w:tcPr>
          <w:p w14:paraId="1F6410EE" w14:textId="72B72671" w:rsidR="0025039F" w:rsidRPr="00760AE9" w:rsidRDefault="008A6BA4"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-409.053,36</w:t>
            </w:r>
          </w:p>
        </w:tc>
        <w:tc>
          <w:tcPr>
            <w:tcW w:w="1181" w:type="dxa"/>
            <w:vAlign w:val="center"/>
          </w:tcPr>
          <w:p w14:paraId="5CEA3BB9" w14:textId="7157ECF8" w:rsidR="0025039F" w:rsidRPr="00760AE9" w:rsidRDefault="008A6BA4"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-30,51</w:t>
            </w:r>
          </w:p>
        </w:tc>
        <w:tc>
          <w:tcPr>
            <w:tcW w:w="1365" w:type="dxa"/>
            <w:vAlign w:val="center"/>
          </w:tcPr>
          <w:p w14:paraId="21020A11" w14:textId="7C66BED2" w:rsidR="0025039F" w:rsidRPr="00760AE9" w:rsidRDefault="008A6BA4"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0,33</w:t>
            </w:r>
          </w:p>
        </w:tc>
      </w:tr>
      <w:tr w:rsidR="008A6BA4" w:rsidRPr="00F3173B" w14:paraId="3B083A57" w14:textId="77777777"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164D4699" w14:textId="2736586D" w:rsidR="008A6BA4" w:rsidRPr="00760AE9" w:rsidRDefault="008A6BA4" w:rsidP="008A6BA4">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Transferências Concedidas</w:t>
            </w:r>
          </w:p>
        </w:tc>
        <w:tc>
          <w:tcPr>
            <w:tcW w:w="1355" w:type="dxa"/>
            <w:vAlign w:val="center"/>
          </w:tcPr>
          <w:p w14:paraId="2D9A2B88" w14:textId="1311B04E"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4.678.705,12</w:t>
            </w:r>
            <w:r w:rsidRPr="00760AE9">
              <w:rPr>
                <w:rFonts w:ascii="DengXian" w:eastAsia="DengXian" w:hAnsi="DengXian" w:cs="Calibri"/>
                <w:color w:val="000000"/>
                <w:sz w:val="18"/>
                <w:szCs w:val="18"/>
              </w:rPr>
              <w:t xml:space="preserve"> </w:t>
            </w:r>
          </w:p>
        </w:tc>
        <w:tc>
          <w:tcPr>
            <w:tcW w:w="1532" w:type="dxa"/>
            <w:vAlign w:val="center"/>
          </w:tcPr>
          <w:p w14:paraId="0E84D2FB" w14:textId="4635AE5C"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4.258.775,62 </w:t>
            </w:r>
          </w:p>
        </w:tc>
        <w:tc>
          <w:tcPr>
            <w:tcW w:w="1415" w:type="dxa"/>
            <w:vAlign w:val="center"/>
          </w:tcPr>
          <w:p w14:paraId="189EA11B" w14:textId="3B169A48" w:rsidR="008A6BA4" w:rsidRPr="00760AE9" w:rsidRDefault="00C67507"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419.929,50</w:t>
            </w:r>
          </w:p>
        </w:tc>
        <w:tc>
          <w:tcPr>
            <w:tcW w:w="1181" w:type="dxa"/>
            <w:vAlign w:val="center"/>
          </w:tcPr>
          <w:p w14:paraId="18974BF2" w14:textId="63D0D207" w:rsidR="008A6BA4" w:rsidRPr="00760AE9" w:rsidRDefault="00C67507"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9,86</w:t>
            </w:r>
          </w:p>
        </w:tc>
        <w:tc>
          <w:tcPr>
            <w:tcW w:w="1365" w:type="dxa"/>
            <w:vAlign w:val="center"/>
          </w:tcPr>
          <w:p w14:paraId="7F495329" w14:textId="3E34D401" w:rsidR="008A6BA4" w:rsidRPr="00760AE9" w:rsidRDefault="00C67507"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1,66</w:t>
            </w:r>
          </w:p>
        </w:tc>
      </w:tr>
      <w:tr w:rsidR="008A6BA4" w:rsidRPr="00F3173B" w14:paraId="4A8CDC31" w14:textId="77777777" w:rsidTr="0049651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45B2EB8E" w14:textId="6AEB112E" w:rsidR="008A6BA4" w:rsidRPr="00760AE9" w:rsidRDefault="008A6BA4" w:rsidP="008A6BA4">
            <w:pPr>
              <w:ind w:left="113"/>
              <w:rPr>
                <w:rFonts w:ascii="DengXian" w:eastAsia="DengXian" w:hAnsi="DengXian" w:cs="Poppins"/>
                <w:b w:val="0"/>
                <w:bCs w:val="0"/>
                <w:sz w:val="18"/>
                <w:szCs w:val="18"/>
              </w:rPr>
            </w:pPr>
            <w:r w:rsidRPr="00760AE9">
              <w:rPr>
                <w:rFonts w:ascii="DengXian" w:eastAsia="DengXian" w:hAnsi="DengXian" w:cstheme="minorHAnsi"/>
                <w:b w:val="0"/>
                <w:bCs w:val="0"/>
                <w:color w:val="000000"/>
                <w:sz w:val="18"/>
                <w:szCs w:val="18"/>
                <w:lang w:val="pt-BR" w:eastAsia="pt-BR"/>
              </w:rPr>
              <w:t>Desvalorização e Perda e Ativos</w:t>
            </w:r>
          </w:p>
        </w:tc>
        <w:tc>
          <w:tcPr>
            <w:tcW w:w="1355" w:type="dxa"/>
            <w:vAlign w:val="center"/>
          </w:tcPr>
          <w:p w14:paraId="7C037927" w14:textId="6CD19E99"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17.827.57</w:t>
            </w:r>
            <w:r w:rsidRPr="00760AE9">
              <w:rPr>
                <w:rFonts w:ascii="DengXian" w:eastAsia="DengXian" w:hAnsi="DengXian" w:cs="Calibri"/>
                <w:color w:val="000000"/>
                <w:sz w:val="18"/>
                <w:szCs w:val="18"/>
              </w:rPr>
              <w:t xml:space="preserve"> </w:t>
            </w:r>
          </w:p>
        </w:tc>
        <w:tc>
          <w:tcPr>
            <w:tcW w:w="1532" w:type="dxa"/>
            <w:vAlign w:val="center"/>
          </w:tcPr>
          <w:p w14:paraId="2C4BD3D1" w14:textId="7CD96244"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18.397,21 </w:t>
            </w:r>
          </w:p>
        </w:tc>
        <w:tc>
          <w:tcPr>
            <w:tcW w:w="1415" w:type="dxa"/>
            <w:vAlign w:val="center"/>
          </w:tcPr>
          <w:p w14:paraId="7409BC22" w14:textId="46930B39" w:rsidR="008A6BA4" w:rsidRPr="00760AE9" w:rsidRDefault="00D1343F"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17.827,57</w:t>
            </w:r>
            <w:r w:rsidR="008A6BA4" w:rsidRPr="00760AE9">
              <w:rPr>
                <w:rFonts w:ascii="DengXian" w:eastAsia="DengXian" w:hAnsi="DengXian" w:cs="Calibri"/>
                <w:color w:val="000000"/>
                <w:sz w:val="18"/>
                <w:szCs w:val="18"/>
              </w:rPr>
              <w:t xml:space="preserve"> </w:t>
            </w:r>
          </w:p>
        </w:tc>
        <w:tc>
          <w:tcPr>
            <w:tcW w:w="1181" w:type="dxa"/>
            <w:vAlign w:val="center"/>
          </w:tcPr>
          <w:p w14:paraId="348361EF" w14:textId="7818EE9C"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w:t>
            </w:r>
            <w:r w:rsidR="0029693F">
              <w:rPr>
                <w:rFonts w:ascii="DengXian" w:eastAsia="DengXian" w:hAnsi="DengXian" w:cs="Calibri"/>
                <w:color w:val="000000"/>
                <w:sz w:val="18"/>
                <w:szCs w:val="18"/>
              </w:rPr>
              <w:t>3,10</w:t>
            </w:r>
          </w:p>
        </w:tc>
        <w:tc>
          <w:tcPr>
            <w:tcW w:w="1365" w:type="dxa"/>
            <w:vAlign w:val="center"/>
          </w:tcPr>
          <w:p w14:paraId="2F50D1C9" w14:textId="51EF6E1B"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0,01</w:t>
            </w:r>
          </w:p>
        </w:tc>
      </w:tr>
      <w:tr w:rsidR="008A6BA4" w:rsidRPr="00F3173B" w14:paraId="5FF995B1" w14:textId="77777777"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5D738B6A" w14:textId="56FF0BC5" w:rsidR="008A6BA4" w:rsidRPr="00760AE9" w:rsidRDefault="008A6BA4" w:rsidP="008A6BA4">
            <w:pPr>
              <w:ind w:left="113"/>
              <w:rPr>
                <w:rFonts w:ascii="DengXian" w:eastAsia="DengXian" w:hAnsi="DengXian" w:cstheme="minorHAnsi"/>
                <w:b w:val="0"/>
                <w:bCs w:val="0"/>
                <w:color w:val="000000"/>
                <w:sz w:val="18"/>
                <w:szCs w:val="18"/>
                <w:lang w:val="pt-BR" w:eastAsia="pt-BR"/>
              </w:rPr>
            </w:pPr>
            <w:r w:rsidRPr="00760AE9">
              <w:rPr>
                <w:rFonts w:ascii="DengXian" w:eastAsia="DengXian" w:hAnsi="DengXian" w:cstheme="minorHAnsi"/>
                <w:b w:val="0"/>
                <w:bCs w:val="0"/>
                <w:color w:val="000000"/>
                <w:sz w:val="18"/>
                <w:szCs w:val="18"/>
                <w:lang w:val="pt-BR" w:eastAsia="pt-BR"/>
              </w:rPr>
              <w:t>Tributárias</w:t>
            </w:r>
          </w:p>
        </w:tc>
        <w:tc>
          <w:tcPr>
            <w:tcW w:w="1355" w:type="dxa"/>
            <w:vAlign w:val="center"/>
          </w:tcPr>
          <w:p w14:paraId="34B8598B" w14:textId="5F1189AB"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199.947,67</w:t>
            </w:r>
            <w:r w:rsidRPr="00760AE9">
              <w:rPr>
                <w:rFonts w:ascii="DengXian" w:eastAsia="DengXian" w:hAnsi="DengXian" w:cs="Calibri"/>
                <w:color w:val="000000"/>
                <w:sz w:val="18"/>
                <w:szCs w:val="18"/>
              </w:rPr>
              <w:t xml:space="preserve"> </w:t>
            </w:r>
          </w:p>
        </w:tc>
        <w:tc>
          <w:tcPr>
            <w:tcW w:w="1532" w:type="dxa"/>
            <w:vAlign w:val="center"/>
          </w:tcPr>
          <w:p w14:paraId="1F5002E3" w14:textId="0448891A"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274.335,61 </w:t>
            </w:r>
          </w:p>
        </w:tc>
        <w:tc>
          <w:tcPr>
            <w:tcW w:w="1415" w:type="dxa"/>
            <w:vAlign w:val="center"/>
          </w:tcPr>
          <w:p w14:paraId="5B8B8CB0" w14:textId="5845514E" w:rsidR="008A6BA4" w:rsidRPr="00760AE9" w:rsidRDefault="00D1343F"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-74.387,94</w:t>
            </w:r>
            <w:r w:rsidR="008A6BA4" w:rsidRPr="00760AE9">
              <w:rPr>
                <w:rFonts w:ascii="DengXian" w:eastAsia="DengXian" w:hAnsi="DengXian" w:cs="Calibri"/>
                <w:color w:val="000000"/>
                <w:sz w:val="18"/>
                <w:szCs w:val="18"/>
              </w:rPr>
              <w:t xml:space="preserve"> </w:t>
            </w:r>
          </w:p>
        </w:tc>
        <w:tc>
          <w:tcPr>
            <w:tcW w:w="1181" w:type="dxa"/>
            <w:vAlign w:val="center"/>
          </w:tcPr>
          <w:p w14:paraId="13A12E0E" w14:textId="202ED04B" w:rsidR="008A6BA4" w:rsidRPr="00760AE9" w:rsidRDefault="0029693F"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-27,12</w:t>
            </w:r>
          </w:p>
        </w:tc>
        <w:tc>
          <w:tcPr>
            <w:tcW w:w="1365" w:type="dxa"/>
            <w:vAlign w:val="center"/>
          </w:tcPr>
          <w:p w14:paraId="29709B11" w14:textId="668491B9"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w:t>
            </w:r>
            <w:r w:rsidR="0029693F">
              <w:rPr>
                <w:rFonts w:ascii="DengXian" w:eastAsia="DengXian" w:hAnsi="DengXian" w:cs="Calibri"/>
                <w:color w:val="000000"/>
                <w:sz w:val="18"/>
                <w:szCs w:val="18"/>
              </w:rPr>
              <w:t>07</w:t>
            </w:r>
          </w:p>
        </w:tc>
      </w:tr>
      <w:tr w:rsidR="008A6BA4" w:rsidRPr="00F3173B" w14:paraId="17869B9D" w14:textId="77777777" w:rsidTr="006A03CA">
        <w:trPr>
          <w:trHeight w:hRule="exact" w:val="369"/>
          <w:jc w:val="center"/>
        </w:trPr>
        <w:tc>
          <w:tcPr>
            <w:cnfStyle w:val="001000000000" w:firstRow="0" w:lastRow="0" w:firstColumn="1" w:lastColumn="0" w:oddVBand="0" w:evenVBand="0" w:oddHBand="0" w:evenHBand="0" w:firstRowFirstColumn="0" w:firstRowLastColumn="0" w:lastRowFirstColumn="0" w:lastRowLastColumn="0"/>
            <w:tcW w:w="2326" w:type="dxa"/>
            <w:vAlign w:val="center"/>
          </w:tcPr>
          <w:p w14:paraId="473391FA" w14:textId="069B29B0" w:rsidR="008A6BA4" w:rsidRPr="00760AE9" w:rsidRDefault="008A6BA4" w:rsidP="008A6BA4">
            <w:pPr>
              <w:ind w:left="113"/>
              <w:rPr>
                <w:rFonts w:ascii="DengXian" w:eastAsia="DengXian" w:hAnsi="DengXian" w:cstheme="minorHAnsi"/>
                <w:b w:val="0"/>
                <w:bCs w:val="0"/>
                <w:color w:val="000000"/>
                <w:sz w:val="18"/>
                <w:szCs w:val="18"/>
                <w:lang w:val="pt-BR" w:eastAsia="pt-BR"/>
              </w:rPr>
            </w:pPr>
            <w:r w:rsidRPr="00760AE9">
              <w:rPr>
                <w:rFonts w:ascii="DengXian" w:eastAsia="DengXian" w:hAnsi="DengXian" w:cstheme="minorHAnsi"/>
                <w:b w:val="0"/>
                <w:bCs w:val="0"/>
                <w:color w:val="000000"/>
                <w:sz w:val="18"/>
                <w:szCs w:val="18"/>
                <w:lang w:val="pt-BR" w:eastAsia="pt-BR"/>
              </w:rPr>
              <w:t xml:space="preserve">Outras </w:t>
            </w:r>
            <w:proofErr w:type="spellStart"/>
            <w:r w:rsidRPr="00760AE9">
              <w:rPr>
                <w:rFonts w:ascii="DengXian" w:eastAsia="DengXian" w:hAnsi="DengXian" w:cstheme="minorHAnsi"/>
                <w:b w:val="0"/>
                <w:bCs w:val="0"/>
                <w:color w:val="000000"/>
                <w:sz w:val="18"/>
                <w:szCs w:val="18"/>
                <w:lang w:val="pt-BR" w:eastAsia="pt-BR"/>
              </w:rPr>
              <w:t>VPD’s</w:t>
            </w:r>
            <w:proofErr w:type="spellEnd"/>
          </w:p>
        </w:tc>
        <w:tc>
          <w:tcPr>
            <w:tcW w:w="1355" w:type="dxa"/>
            <w:vAlign w:val="center"/>
          </w:tcPr>
          <w:p w14:paraId="2073EEC1" w14:textId="7B955A57"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419.693,47</w:t>
            </w:r>
            <w:r w:rsidRPr="00760AE9">
              <w:rPr>
                <w:rFonts w:ascii="DengXian" w:eastAsia="DengXian" w:hAnsi="DengXian" w:cs="Calibri"/>
                <w:color w:val="000000"/>
                <w:sz w:val="18"/>
                <w:szCs w:val="18"/>
              </w:rPr>
              <w:t xml:space="preserve"> </w:t>
            </w:r>
          </w:p>
        </w:tc>
        <w:tc>
          <w:tcPr>
            <w:tcW w:w="1532" w:type="dxa"/>
            <w:vAlign w:val="center"/>
          </w:tcPr>
          <w:p w14:paraId="1A9B1345" w14:textId="09E28143"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 xml:space="preserve">521.962,10 </w:t>
            </w:r>
          </w:p>
        </w:tc>
        <w:tc>
          <w:tcPr>
            <w:tcW w:w="1415" w:type="dxa"/>
            <w:vAlign w:val="center"/>
          </w:tcPr>
          <w:p w14:paraId="4A3EF789" w14:textId="0653D915" w:rsidR="008A6BA4" w:rsidRPr="00760AE9" w:rsidRDefault="00531319"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-102.268,63</w:t>
            </w:r>
            <w:r w:rsidR="008A6BA4" w:rsidRPr="00760AE9">
              <w:rPr>
                <w:rFonts w:ascii="DengXian" w:eastAsia="DengXian" w:hAnsi="DengXian" w:cs="Calibri"/>
                <w:color w:val="000000"/>
                <w:sz w:val="18"/>
                <w:szCs w:val="18"/>
              </w:rPr>
              <w:t xml:space="preserve"> </w:t>
            </w:r>
          </w:p>
        </w:tc>
        <w:tc>
          <w:tcPr>
            <w:tcW w:w="1181" w:type="dxa"/>
            <w:vAlign w:val="center"/>
          </w:tcPr>
          <w:p w14:paraId="6CAB28D2" w14:textId="219C6C36"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sidRPr="00760AE9">
              <w:rPr>
                <w:rFonts w:ascii="DengXian" w:eastAsia="DengXian" w:hAnsi="DengXian" w:cs="Calibri"/>
                <w:color w:val="000000"/>
                <w:sz w:val="18"/>
                <w:szCs w:val="18"/>
              </w:rPr>
              <w:t>-</w:t>
            </w:r>
            <w:r w:rsidR="0029693F">
              <w:rPr>
                <w:rFonts w:ascii="DengXian" w:eastAsia="DengXian" w:hAnsi="DengXian" w:cs="Calibri"/>
                <w:color w:val="000000"/>
                <w:sz w:val="18"/>
                <w:szCs w:val="18"/>
              </w:rPr>
              <w:t>19</w:t>
            </w:r>
            <w:r w:rsidRPr="00760AE9">
              <w:rPr>
                <w:rFonts w:ascii="DengXian" w:eastAsia="DengXian" w:hAnsi="DengXian" w:cs="Calibri"/>
                <w:color w:val="000000"/>
                <w:sz w:val="18"/>
                <w:szCs w:val="18"/>
              </w:rPr>
              <w:t>,</w:t>
            </w:r>
            <w:r w:rsidR="0029693F">
              <w:rPr>
                <w:rFonts w:ascii="DengXian" w:eastAsia="DengXian" w:hAnsi="DengXian" w:cs="Calibri"/>
                <w:color w:val="000000"/>
                <w:sz w:val="18"/>
                <w:szCs w:val="18"/>
              </w:rPr>
              <w:t>59</w:t>
            </w:r>
          </w:p>
        </w:tc>
        <w:tc>
          <w:tcPr>
            <w:tcW w:w="1365" w:type="dxa"/>
            <w:vAlign w:val="center"/>
          </w:tcPr>
          <w:p w14:paraId="7D49E943" w14:textId="0FB1A522" w:rsidR="008A6BA4" w:rsidRPr="00760AE9" w:rsidRDefault="008A6BA4" w:rsidP="008A6BA4">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760AE9">
              <w:rPr>
                <w:rFonts w:ascii="DengXian" w:eastAsia="DengXian" w:hAnsi="DengXian" w:cs="Calibri"/>
                <w:color w:val="000000"/>
                <w:sz w:val="18"/>
                <w:szCs w:val="18"/>
              </w:rPr>
              <w:t>0,1</w:t>
            </w:r>
            <w:r w:rsidR="0029693F">
              <w:rPr>
                <w:rFonts w:ascii="DengXian" w:eastAsia="DengXian" w:hAnsi="DengXian" w:cs="Calibri"/>
                <w:color w:val="000000"/>
                <w:sz w:val="18"/>
                <w:szCs w:val="18"/>
              </w:rPr>
              <w:t>5</w:t>
            </w:r>
          </w:p>
        </w:tc>
      </w:tr>
      <w:tr w:rsidR="0025039F" w:rsidRPr="00F3173B" w14:paraId="26149D4E" w14:textId="77777777" w:rsidTr="00496511">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2326" w:type="dxa"/>
            <w:shd w:val="clear" w:color="auto" w:fill="D9E2F3" w:themeFill="accent5" w:themeFillTint="33"/>
            <w:vAlign w:val="center"/>
          </w:tcPr>
          <w:p w14:paraId="18E82B48" w14:textId="77777777" w:rsidR="0025039F" w:rsidRPr="00760AE9" w:rsidRDefault="0025039F" w:rsidP="0025039F">
            <w:pPr>
              <w:ind w:left="113"/>
              <w:rPr>
                <w:rFonts w:ascii="DengXian" w:eastAsia="DengXian" w:hAnsi="DengXian" w:cs="Poppins"/>
                <w:sz w:val="18"/>
                <w:szCs w:val="18"/>
              </w:rPr>
            </w:pPr>
            <w:r w:rsidRPr="00760AE9">
              <w:rPr>
                <w:rFonts w:ascii="DengXian" w:eastAsia="DengXian" w:hAnsi="DengXian" w:cs="Poppins"/>
                <w:sz w:val="18"/>
                <w:szCs w:val="18"/>
              </w:rPr>
              <w:t>Total</w:t>
            </w:r>
          </w:p>
        </w:tc>
        <w:tc>
          <w:tcPr>
            <w:tcW w:w="1355" w:type="dxa"/>
            <w:shd w:val="clear" w:color="auto" w:fill="D9E2F3" w:themeFill="accent5" w:themeFillTint="33"/>
            <w:vAlign w:val="center"/>
          </w:tcPr>
          <w:p w14:paraId="1DD116B7" w14:textId="76565D14" w:rsidR="0025039F" w:rsidRPr="00760AE9"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2</w:t>
            </w:r>
            <w:r>
              <w:rPr>
                <w:rFonts w:ascii="DengXian" w:eastAsia="DengXian" w:hAnsi="DengXian" w:cs="Calibri"/>
                <w:b/>
                <w:bCs/>
                <w:color w:val="000000"/>
                <w:sz w:val="18"/>
                <w:szCs w:val="18"/>
              </w:rPr>
              <w:t>81.207.435,98</w:t>
            </w:r>
            <w:r w:rsidRPr="00760AE9">
              <w:rPr>
                <w:rFonts w:ascii="DengXian" w:eastAsia="DengXian" w:hAnsi="DengXian" w:cs="Calibri"/>
                <w:b/>
                <w:bCs/>
                <w:color w:val="000000"/>
                <w:sz w:val="18"/>
                <w:szCs w:val="18"/>
              </w:rPr>
              <w:t xml:space="preserve"> </w:t>
            </w:r>
          </w:p>
        </w:tc>
        <w:tc>
          <w:tcPr>
            <w:tcW w:w="1532" w:type="dxa"/>
            <w:shd w:val="clear" w:color="auto" w:fill="D9E2F3" w:themeFill="accent5" w:themeFillTint="33"/>
            <w:vAlign w:val="center"/>
          </w:tcPr>
          <w:p w14:paraId="79612EBD" w14:textId="0C326561" w:rsidR="0025039F" w:rsidRPr="00760AE9"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 xml:space="preserve">273.361.178,21 </w:t>
            </w:r>
          </w:p>
        </w:tc>
        <w:tc>
          <w:tcPr>
            <w:tcW w:w="1415" w:type="dxa"/>
            <w:shd w:val="clear" w:color="auto" w:fill="D9E2F3" w:themeFill="accent5" w:themeFillTint="33"/>
            <w:vAlign w:val="center"/>
          </w:tcPr>
          <w:p w14:paraId="204AF4B6" w14:textId="1D9382B9" w:rsidR="0025039F" w:rsidRPr="00760AE9" w:rsidRDefault="00531319"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7.864.654,98</w:t>
            </w:r>
            <w:r w:rsidR="0025039F" w:rsidRPr="00760AE9">
              <w:rPr>
                <w:rFonts w:ascii="DengXian" w:eastAsia="DengXian" w:hAnsi="DengXian" w:cs="Calibri"/>
                <w:b/>
                <w:bCs/>
                <w:color w:val="000000"/>
                <w:sz w:val="18"/>
                <w:szCs w:val="18"/>
              </w:rPr>
              <w:t xml:space="preserve"> </w:t>
            </w:r>
          </w:p>
        </w:tc>
        <w:tc>
          <w:tcPr>
            <w:tcW w:w="1181" w:type="dxa"/>
            <w:shd w:val="clear" w:color="auto" w:fill="D9E2F3" w:themeFill="accent5" w:themeFillTint="33"/>
            <w:vAlign w:val="center"/>
          </w:tcPr>
          <w:p w14:paraId="769A9AE4" w14:textId="2A786496" w:rsidR="0025039F" w:rsidRPr="00760AE9" w:rsidRDefault="0029693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Pr>
                <w:rFonts w:ascii="DengXian" w:eastAsia="DengXian" w:hAnsi="DengXian" w:cs="Calibri"/>
                <w:b/>
                <w:bCs/>
                <w:color w:val="000000"/>
                <w:sz w:val="18"/>
                <w:szCs w:val="18"/>
              </w:rPr>
              <w:t>2,87</w:t>
            </w:r>
          </w:p>
        </w:tc>
        <w:tc>
          <w:tcPr>
            <w:tcW w:w="1365" w:type="dxa"/>
            <w:shd w:val="clear" w:color="auto" w:fill="D9E2F3" w:themeFill="accent5" w:themeFillTint="33"/>
            <w:vAlign w:val="center"/>
          </w:tcPr>
          <w:p w14:paraId="2435268C" w14:textId="2AC76408" w:rsidR="0025039F" w:rsidRPr="00760AE9" w:rsidRDefault="0025039F" w:rsidP="0025039F">
            <w:pPr>
              <w:ind w:right="41"/>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sz w:val="18"/>
                <w:szCs w:val="18"/>
              </w:rPr>
            </w:pPr>
            <w:r w:rsidRPr="00760AE9">
              <w:rPr>
                <w:rFonts w:ascii="DengXian" w:eastAsia="DengXian" w:hAnsi="DengXian" w:cs="Calibri"/>
                <w:b/>
                <w:bCs/>
                <w:color w:val="000000"/>
                <w:sz w:val="18"/>
                <w:szCs w:val="18"/>
              </w:rPr>
              <w:t>100,00</w:t>
            </w:r>
          </w:p>
        </w:tc>
      </w:tr>
    </w:tbl>
    <w:p w14:paraId="39702641" w14:textId="268B46AB" w:rsidR="000A7D80" w:rsidRPr="00760AE9" w:rsidRDefault="000A7D80" w:rsidP="00760AE9">
      <w:pPr>
        <w:spacing w:before="60"/>
        <w:jc w:val="both"/>
        <w:rPr>
          <w:rFonts w:ascii="DengXian" w:eastAsia="DengXian" w:hAnsi="DengXian" w:cstheme="minorHAnsi"/>
          <w:sz w:val="16"/>
          <w:szCs w:val="16"/>
          <w:lang w:val="pt-BR"/>
        </w:rPr>
      </w:pPr>
      <w:r w:rsidRPr="00760AE9">
        <w:rPr>
          <w:rFonts w:ascii="DengXian" w:eastAsia="DengXian" w:hAnsi="DengXian" w:cstheme="minorHAnsi"/>
          <w:b/>
          <w:bCs/>
          <w:sz w:val="16"/>
          <w:szCs w:val="16"/>
          <w:lang w:val="pt-BR"/>
        </w:rPr>
        <w:t>Fonte</w:t>
      </w:r>
      <w:r w:rsidRPr="00760AE9">
        <w:rPr>
          <w:rFonts w:ascii="DengXian" w:eastAsia="DengXian" w:hAnsi="DengXian" w:cstheme="minorHAnsi"/>
          <w:sz w:val="16"/>
          <w:szCs w:val="16"/>
          <w:lang w:val="pt-BR"/>
        </w:rPr>
        <w:t>: Demonstrações contábeis e balancete Sesc DR-Goiás</w:t>
      </w:r>
      <w:r w:rsidR="00FD4A38" w:rsidRPr="00760AE9">
        <w:rPr>
          <w:rFonts w:ascii="DengXian" w:eastAsia="DengXian" w:hAnsi="DengXian" w:cstheme="minorHAnsi"/>
          <w:sz w:val="16"/>
          <w:szCs w:val="16"/>
          <w:lang w:val="pt-BR"/>
        </w:rPr>
        <w:t xml:space="preserve"> 1</w:t>
      </w:r>
      <w:r w:rsidR="009560B8" w:rsidRPr="00760AE9">
        <w:rPr>
          <w:rFonts w:ascii="DengXian" w:eastAsia="DengXian" w:hAnsi="DengXian" w:cstheme="minorHAnsi"/>
          <w:sz w:val="16"/>
          <w:szCs w:val="16"/>
          <w:lang w:val="pt-BR"/>
        </w:rPr>
        <w:t>2</w:t>
      </w:r>
      <w:r w:rsidRPr="00760AE9">
        <w:rPr>
          <w:rFonts w:ascii="DengXian" w:eastAsia="DengXian" w:hAnsi="DengXian" w:cstheme="minorHAnsi"/>
          <w:sz w:val="16"/>
          <w:szCs w:val="16"/>
          <w:lang w:val="pt-BR"/>
        </w:rPr>
        <w:t>/202</w:t>
      </w:r>
      <w:r w:rsidR="00FD04E7">
        <w:rPr>
          <w:rFonts w:ascii="DengXian" w:eastAsia="DengXian" w:hAnsi="DengXian" w:cstheme="minorHAnsi"/>
          <w:sz w:val="16"/>
          <w:szCs w:val="16"/>
          <w:lang w:val="pt-BR"/>
        </w:rPr>
        <w:t>5</w:t>
      </w:r>
      <w:r w:rsidRPr="00760AE9">
        <w:rPr>
          <w:rFonts w:ascii="DengXian" w:eastAsia="DengXian" w:hAnsi="DengXian" w:cstheme="minorHAnsi"/>
          <w:sz w:val="16"/>
          <w:szCs w:val="16"/>
          <w:lang w:val="pt-BR"/>
        </w:rPr>
        <w:t xml:space="preserve"> e </w:t>
      </w:r>
      <w:r w:rsidR="00FD4A38" w:rsidRPr="00760AE9">
        <w:rPr>
          <w:rFonts w:ascii="DengXian" w:eastAsia="DengXian" w:hAnsi="DengXian" w:cstheme="minorHAnsi"/>
          <w:sz w:val="16"/>
          <w:szCs w:val="16"/>
          <w:lang w:val="pt-BR"/>
        </w:rPr>
        <w:t>1</w:t>
      </w:r>
      <w:r w:rsidR="009560B8" w:rsidRPr="00760AE9">
        <w:rPr>
          <w:rFonts w:ascii="DengXian" w:eastAsia="DengXian" w:hAnsi="DengXian" w:cstheme="minorHAnsi"/>
          <w:sz w:val="16"/>
          <w:szCs w:val="16"/>
          <w:lang w:val="pt-BR"/>
        </w:rPr>
        <w:t>2</w:t>
      </w:r>
      <w:r w:rsidRPr="00760AE9">
        <w:rPr>
          <w:rFonts w:ascii="DengXian" w:eastAsia="DengXian" w:hAnsi="DengXian" w:cstheme="minorHAnsi"/>
          <w:sz w:val="16"/>
          <w:szCs w:val="16"/>
          <w:lang w:val="pt-BR"/>
        </w:rPr>
        <w:t>/202</w:t>
      </w:r>
      <w:r w:rsidR="00FD04E7">
        <w:rPr>
          <w:rFonts w:ascii="DengXian" w:eastAsia="DengXian" w:hAnsi="DengXian" w:cstheme="minorHAnsi"/>
          <w:sz w:val="16"/>
          <w:szCs w:val="16"/>
          <w:lang w:val="pt-BR"/>
        </w:rPr>
        <w:t>4</w:t>
      </w:r>
      <w:r w:rsidR="00760AE9">
        <w:rPr>
          <w:rFonts w:ascii="DengXian" w:eastAsia="DengXian" w:hAnsi="DengXian" w:cstheme="minorHAnsi"/>
          <w:sz w:val="16"/>
          <w:szCs w:val="16"/>
          <w:lang w:val="pt-BR"/>
        </w:rPr>
        <w:t>.</w:t>
      </w:r>
    </w:p>
    <w:p w14:paraId="5F3B7F2A" w14:textId="77777777" w:rsidR="005138FE" w:rsidRDefault="005138FE" w:rsidP="00760AE9">
      <w:pPr>
        <w:spacing w:after="140" w:line="276" w:lineRule="auto"/>
        <w:ind w:firstLine="709"/>
        <w:jc w:val="both"/>
        <w:rPr>
          <w:rFonts w:ascii="DengXian" w:eastAsia="DengXian" w:hAnsi="DengXian" w:cstheme="minorHAnsi"/>
          <w:sz w:val="21"/>
          <w:szCs w:val="21"/>
          <w:lang w:val="pt-BR"/>
        </w:rPr>
      </w:pPr>
    </w:p>
    <w:p w14:paraId="7AE52E36" w14:textId="47569268" w:rsidR="00C223B1" w:rsidRPr="0083290A" w:rsidRDefault="00C223B1" w:rsidP="00760AE9">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variações </w:t>
      </w:r>
      <w:r w:rsidR="00BC6B8D" w:rsidRPr="0083290A">
        <w:rPr>
          <w:rFonts w:ascii="DengXian" w:eastAsia="DengXian" w:hAnsi="DengXian" w:cstheme="minorHAnsi"/>
          <w:sz w:val="21"/>
          <w:szCs w:val="21"/>
          <w:lang w:val="pt-BR"/>
        </w:rPr>
        <w:t xml:space="preserve">Pessoal e Encargos aumentaram </w:t>
      </w:r>
      <w:r w:rsidRPr="0083290A">
        <w:rPr>
          <w:rFonts w:ascii="DengXian" w:eastAsia="DengXian" w:hAnsi="DengXian" w:cstheme="minorHAnsi"/>
          <w:sz w:val="21"/>
          <w:szCs w:val="21"/>
          <w:lang w:val="pt-BR"/>
        </w:rPr>
        <w:t xml:space="preserve">em </w:t>
      </w:r>
      <w:r w:rsidR="004048F9">
        <w:rPr>
          <w:rFonts w:ascii="DengXian" w:eastAsia="DengXian" w:hAnsi="DengXian" w:cstheme="minorHAnsi"/>
          <w:sz w:val="21"/>
          <w:szCs w:val="21"/>
          <w:lang w:val="pt-BR"/>
        </w:rPr>
        <w:t>8</w:t>
      </w:r>
      <w:r w:rsidR="00C2210E" w:rsidRPr="0083290A">
        <w:rPr>
          <w:rFonts w:ascii="DengXian" w:eastAsia="DengXian" w:hAnsi="DengXian" w:cstheme="minorHAnsi"/>
          <w:sz w:val="21"/>
          <w:szCs w:val="21"/>
          <w:lang w:val="pt-BR"/>
        </w:rPr>
        <w:t>,</w:t>
      </w:r>
      <w:r w:rsidR="004048F9">
        <w:rPr>
          <w:rFonts w:ascii="DengXian" w:eastAsia="DengXian" w:hAnsi="DengXian" w:cstheme="minorHAnsi"/>
          <w:sz w:val="21"/>
          <w:szCs w:val="21"/>
          <w:lang w:val="pt-BR"/>
        </w:rPr>
        <w:t>51</w:t>
      </w:r>
      <w:r w:rsidRPr="0083290A">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comparação</w:t>
      </w:r>
      <w:r w:rsidR="00F457BC" w:rsidRPr="0083290A">
        <w:rPr>
          <w:rFonts w:ascii="DengXian" w:eastAsia="DengXian" w:hAnsi="DengXian" w:cstheme="minorHAnsi"/>
          <w:sz w:val="21"/>
          <w:szCs w:val="21"/>
          <w:lang w:val="pt-BR"/>
        </w:rPr>
        <w:t xml:space="preserve"> </w:t>
      </w:r>
      <w:r w:rsidR="005868A3">
        <w:rPr>
          <w:rFonts w:ascii="DengXian" w:eastAsia="DengXian" w:hAnsi="DengXian" w:cstheme="minorHAnsi"/>
          <w:sz w:val="21"/>
          <w:szCs w:val="21"/>
          <w:lang w:val="pt-BR"/>
        </w:rPr>
        <w:t>a</w:t>
      </w:r>
      <w:r w:rsidR="00F457BC" w:rsidRPr="0083290A">
        <w:rPr>
          <w:rFonts w:ascii="DengXian" w:eastAsia="DengXian" w:hAnsi="DengXian" w:cstheme="minorHAnsi"/>
          <w:sz w:val="21"/>
          <w:szCs w:val="21"/>
          <w:lang w:val="pt-BR"/>
        </w:rPr>
        <w:t xml:space="preserve"> </w:t>
      </w:r>
      <w:r w:rsidR="009560B8" w:rsidRPr="0083290A">
        <w:rPr>
          <w:rFonts w:ascii="DengXian" w:eastAsia="DengXian" w:hAnsi="DengXian" w:cstheme="minorHAnsi"/>
          <w:sz w:val="21"/>
          <w:szCs w:val="21"/>
          <w:lang w:val="pt-BR"/>
        </w:rPr>
        <w:t>dezembro de</w:t>
      </w:r>
      <w:r w:rsidR="00F457BC" w:rsidRPr="0083290A">
        <w:rPr>
          <w:rFonts w:ascii="DengXian" w:eastAsia="DengXian" w:hAnsi="DengXian" w:cstheme="minorHAnsi"/>
          <w:sz w:val="21"/>
          <w:szCs w:val="21"/>
          <w:lang w:val="pt-BR"/>
        </w:rPr>
        <w:t xml:space="preserve"> 202</w:t>
      </w:r>
      <w:r w:rsidR="004048F9">
        <w:rPr>
          <w:rFonts w:ascii="DengXian" w:eastAsia="DengXian" w:hAnsi="DengXian" w:cstheme="minorHAnsi"/>
          <w:sz w:val="21"/>
          <w:szCs w:val="21"/>
          <w:lang w:val="pt-BR"/>
        </w:rPr>
        <w:t>4</w:t>
      </w:r>
      <w:r w:rsidRPr="0083290A">
        <w:rPr>
          <w:rFonts w:ascii="DengXian" w:eastAsia="DengXian" w:hAnsi="DengXian" w:cstheme="minorHAnsi"/>
          <w:sz w:val="21"/>
          <w:szCs w:val="21"/>
          <w:lang w:val="pt-BR"/>
        </w:rPr>
        <w:t>, devido</w:t>
      </w:r>
      <w:r w:rsidR="00BC6B8D" w:rsidRPr="0083290A">
        <w:rPr>
          <w:rFonts w:ascii="DengXian" w:eastAsia="DengXian" w:hAnsi="DengXian" w:cstheme="minorHAnsi"/>
          <w:sz w:val="21"/>
          <w:szCs w:val="21"/>
          <w:lang w:val="pt-BR"/>
        </w:rPr>
        <w:t xml:space="preserve"> </w:t>
      </w:r>
      <w:r w:rsidR="000E1E79" w:rsidRPr="0083290A">
        <w:rPr>
          <w:rFonts w:ascii="DengXian" w:eastAsia="DengXian" w:hAnsi="DengXian" w:cstheme="minorHAnsi"/>
          <w:sz w:val="21"/>
          <w:szCs w:val="21"/>
          <w:lang w:val="pt-BR"/>
        </w:rPr>
        <w:t xml:space="preserve">ao </w:t>
      </w:r>
      <w:r w:rsidR="00BC6B8D" w:rsidRPr="0083290A">
        <w:rPr>
          <w:rFonts w:ascii="DengXian" w:eastAsia="DengXian" w:hAnsi="DengXian" w:cstheme="minorHAnsi"/>
          <w:sz w:val="21"/>
          <w:szCs w:val="21"/>
          <w:lang w:val="pt-BR"/>
        </w:rPr>
        <w:t xml:space="preserve">dissídio </w:t>
      </w:r>
      <w:r w:rsidR="00AA6C77" w:rsidRPr="0083290A">
        <w:rPr>
          <w:rFonts w:ascii="DengXian" w:eastAsia="DengXian" w:hAnsi="DengXian" w:cstheme="minorHAnsi"/>
          <w:sz w:val="21"/>
          <w:szCs w:val="21"/>
          <w:lang w:val="pt-BR"/>
        </w:rPr>
        <w:t xml:space="preserve">Coletivo </w:t>
      </w:r>
      <w:r w:rsidR="00306EA6" w:rsidRPr="0083290A">
        <w:rPr>
          <w:rFonts w:ascii="DengXian" w:eastAsia="DengXian" w:hAnsi="DengXian" w:cstheme="minorHAnsi"/>
          <w:sz w:val="21"/>
          <w:szCs w:val="21"/>
          <w:lang w:val="pt-BR"/>
        </w:rPr>
        <w:t xml:space="preserve">com ajuste de </w:t>
      </w:r>
      <w:r w:rsidR="004D1F78" w:rsidRPr="007A7A4F">
        <w:rPr>
          <w:rFonts w:ascii="DengXian" w:eastAsia="DengXian" w:hAnsi="DengXian" w:cstheme="minorHAnsi"/>
          <w:sz w:val="21"/>
          <w:szCs w:val="21"/>
          <w:lang w:val="pt-BR"/>
        </w:rPr>
        <w:t>6</w:t>
      </w:r>
      <w:r w:rsidR="00A527AE" w:rsidRPr="007A7A4F">
        <w:rPr>
          <w:rFonts w:ascii="DengXian" w:eastAsia="DengXian" w:hAnsi="DengXian" w:cstheme="minorHAnsi"/>
          <w:sz w:val="21"/>
          <w:szCs w:val="21"/>
          <w:lang w:val="pt-BR"/>
        </w:rPr>
        <w:t>% para</w:t>
      </w:r>
      <w:r w:rsidR="00B21F2E" w:rsidRPr="007A7A4F">
        <w:rPr>
          <w:rFonts w:ascii="DengXian" w:eastAsia="DengXian" w:hAnsi="DengXian" w:cstheme="minorHAnsi"/>
          <w:sz w:val="21"/>
          <w:szCs w:val="21"/>
          <w:lang w:val="pt-BR"/>
        </w:rPr>
        <w:t xml:space="preserve"> </w:t>
      </w:r>
      <w:r w:rsidR="005868A3" w:rsidRPr="007A7A4F">
        <w:rPr>
          <w:rFonts w:ascii="DengXian" w:eastAsia="DengXian" w:hAnsi="DengXian" w:cstheme="minorHAnsi"/>
          <w:sz w:val="21"/>
          <w:szCs w:val="21"/>
          <w:lang w:val="pt-BR"/>
        </w:rPr>
        <w:t>funcionários</w:t>
      </w:r>
      <w:r w:rsidR="0087456D">
        <w:rPr>
          <w:rFonts w:ascii="DengXian" w:eastAsia="DengXian" w:hAnsi="DengXian" w:cstheme="minorHAnsi"/>
          <w:sz w:val="21"/>
          <w:szCs w:val="21"/>
          <w:lang w:val="pt-BR"/>
        </w:rPr>
        <w:t xml:space="preserve"> e rescisões trabalhistas. </w:t>
      </w:r>
      <w:r w:rsidR="00BC6B8D" w:rsidRPr="0083290A">
        <w:rPr>
          <w:rFonts w:ascii="DengXian" w:eastAsia="DengXian" w:hAnsi="DengXian" w:cstheme="minorHAnsi"/>
          <w:sz w:val="21"/>
          <w:szCs w:val="21"/>
          <w:lang w:val="pt-BR"/>
        </w:rPr>
        <w:t xml:space="preserve"> </w:t>
      </w:r>
    </w:p>
    <w:p w14:paraId="452ABC96" w14:textId="40D29FB9" w:rsidR="00C223B1" w:rsidRPr="0083290A" w:rsidRDefault="00BC6B8D" w:rsidP="00760AE9">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variações Patrimoniais Uso de Bens, Serviços e Consumo </w:t>
      </w:r>
      <w:r w:rsidR="009560B8" w:rsidRPr="0083290A">
        <w:rPr>
          <w:rFonts w:ascii="DengXian" w:eastAsia="DengXian" w:hAnsi="DengXian" w:cstheme="minorHAnsi"/>
          <w:sz w:val="21"/>
          <w:szCs w:val="21"/>
          <w:lang w:val="pt-BR"/>
        </w:rPr>
        <w:t>t</w:t>
      </w:r>
      <w:r w:rsidR="006C1674">
        <w:rPr>
          <w:rFonts w:ascii="DengXian" w:eastAsia="DengXian" w:hAnsi="DengXian" w:cstheme="minorHAnsi"/>
          <w:sz w:val="21"/>
          <w:szCs w:val="21"/>
          <w:lang w:val="pt-BR"/>
        </w:rPr>
        <w:t>iveram</w:t>
      </w:r>
      <w:r w:rsidR="009560B8" w:rsidRPr="0083290A">
        <w:rPr>
          <w:rFonts w:ascii="DengXian" w:eastAsia="DengXian" w:hAnsi="DengXian" w:cstheme="minorHAnsi"/>
          <w:sz w:val="21"/>
          <w:szCs w:val="21"/>
          <w:lang w:val="pt-BR"/>
        </w:rPr>
        <w:t xml:space="preserve"> um </w:t>
      </w:r>
      <w:r w:rsidR="00DC0B9C">
        <w:rPr>
          <w:rFonts w:ascii="DengXian" w:eastAsia="DengXian" w:hAnsi="DengXian" w:cstheme="minorHAnsi"/>
          <w:sz w:val="21"/>
          <w:szCs w:val="21"/>
          <w:lang w:val="pt-BR"/>
        </w:rPr>
        <w:t>de</w:t>
      </w:r>
      <w:r w:rsidR="009560B8" w:rsidRPr="0083290A">
        <w:rPr>
          <w:rFonts w:ascii="DengXian" w:eastAsia="DengXian" w:hAnsi="DengXian" w:cstheme="minorHAnsi"/>
          <w:sz w:val="21"/>
          <w:szCs w:val="21"/>
          <w:lang w:val="pt-BR"/>
        </w:rPr>
        <w:t>créscimo de</w:t>
      </w:r>
      <w:r w:rsidRPr="0083290A">
        <w:rPr>
          <w:rFonts w:ascii="DengXian" w:eastAsia="DengXian" w:hAnsi="DengXian" w:cstheme="minorHAnsi"/>
          <w:sz w:val="21"/>
          <w:szCs w:val="21"/>
          <w:lang w:val="pt-BR"/>
        </w:rPr>
        <w:t xml:space="preserve"> </w:t>
      </w:r>
      <w:r w:rsidR="00DC0B9C">
        <w:rPr>
          <w:rFonts w:ascii="DengXian" w:eastAsia="DengXian" w:hAnsi="DengXian" w:cstheme="minorHAnsi"/>
          <w:sz w:val="21"/>
          <w:szCs w:val="21"/>
          <w:lang w:val="pt-BR"/>
        </w:rPr>
        <w:t>-4</w:t>
      </w:r>
      <w:r w:rsidR="000B2097" w:rsidRPr="0083290A">
        <w:rPr>
          <w:rFonts w:ascii="DengXian" w:eastAsia="DengXian" w:hAnsi="DengXian" w:cstheme="minorHAnsi"/>
          <w:sz w:val="21"/>
          <w:szCs w:val="21"/>
          <w:lang w:val="pt-BR"/>
        </w:rPr>
        <w:t>,</w:t>
      </w:r>
      <w:r w:rsidR="00DC0B9C">
        <w:rPr>
          <w:rFonts w:ascii="DengXian" w:eastAsia="DengXian" w:hAnsi="DengXian" w:cstheme="minorHAnsi"/>
          <w:sz w:val="21"/>
          <w:szCs w:val="21"/>
          <w:lang w:val="pt-BR"/>
        </w:rPr>
        <w:t>71</w:t>
      </w:r>
      <w:r w:rsidRPr="0083290A">
        <w:rPr>
          <w:rFonts w:ascii="DengXian" w:eastAsia="DengXian" w:hAnsi="DengXian" w:cstheme="minorHAnsi"/>
          <w:sz w:val="21"/>
          <w:szCs w:val="21"/>
          <w:lang w:val="pt-BR"/>
        </w:rPr>
        <w:t>%</w:t>
      </w:r>
      <w:r w:rsidR="005868A3">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em comparação a </w:t>
      </w:r>
      <w:r w:rsidR="00C805A5" w:rsidRPr="0083290A">
        <w:rPr>
          <w:rFonts w:ascii="DengXian" w:eastAsia="DengXian" w:hAnsi="DengXian" w:cstheme="minorHAnsi"/>
          <w:sz w:val="21"/>
          <w:szCs w:val="21"/>
          <w:lang w:val="pt-BR"/>
        </w:rPr>
        <w:t>dezembro</w:t>
      </w:r>
      <w:r w:rsidRPr="0083290A">
        <w:rPr>
          <w:rFonts w:ascii="DengXian" w:eastAsia="DengXian" w:hAnsi="DengXian" w:cstheme="minorHAnsi"/>
          <w:sz w:val="21"/>
          <w:szCs w:val="21"/>
          <w:lang w:val="pt-BR"/>
        </w:rPr>
        <w:t xml:space="preserve"> de 202</w:t>
      </w:r>
      <w:r w:rsidR="00DB5DEC">
        <w:rPr>
          <w:rFonts w:ascii="DengXian" w:eastAsia="DengXian" w:hAnsi="DengXian" w:cstheme="minorHAnsi"/>
          <w:sz w:val="21"/>
          <w:szCs w:val="21"/>
          <w:lang w:val="pt-BR"/>
        </w:rPr>
        <w:t>4</w:t>
      </w:r>
      <w:r w:rsidRPr="0083290A">
        <w:rPr>
          <w:rFonts w:ascii="DengXian" w:eastAsia="DengXian" w:hAnsi="DengXian" w:cstheme="minorHAnsi"/>
          <w:sz w:val="21"/>
          <w:szCs w:val="21"/>
          <w:lang w:val="pt-BR"/>
        </w:rPr>
        <w:t xml:space="preserve">, </w:t>
      </w:r>
      <w:r w:rsidR="00990BEC" w:rsidRPr="0083290A">
        <w:rPr>
          <w:rFonts w:ascii="DengXian" w:eastAsia="DengXian" w:hAnsi="DengXian" w:cstheme="minorHAnsi"/>
          <w:sz w:val="21"/>
          <w:szCs w:val="21"/>
          <w:lang w:val="pt-BR"/>
        </w:rPr>
        <w:t xml:space="preserve">referente </w:t>
      </w:r>
      <w:r w:rsidR="00DB5DEC">
        <w:rPr>
          <w:rFonts w:ascii="DengXian" w:eastAsia="DengXian" w:hAnsi="DengXian" w:cstheme="minorHAnsi"/>
          <w:sz w:val="21"/>
          <w:szCs w:val="21"/>
          <w:lang w:val="pt-BR"/>
        </w:rPr>
        <w:t xml:space="preserve">redução </w:t>
      </w:r>
      <w:r w:rsidR="00DB5DEC" w:rsidRPr="009945F6">
        <w:rPr>
          <w:rFonts w:ascii="DengXian" w:eastAsia="DengXian" w:hAnsi="DengXian" w:cstheme="minorHAnsi"/>
          <w:sz w:val="21"/>
          <w:szCs w:val="21"/>
          <w:lang w:val="pt-BR"/>
        </w:rPr>
        <w:t xml:space="preserve">de </w:t>
      </w:r>
      <w:r w:rsidR="008B64E6" w:rsidRPr="009945F6">
        <w:rPr>
          <w:rFonts w:ascii="DengXian" w:eastAsia="DengXian" w:hAnsi="DengXian" w:cstheme="minorHAnsi"/>
          <w:sz w:val="21"/>
          <w:szCs w:val="21"/>
          <w:lang w:val="pt-BR"/>
        </w:rPr>
        <w:t xml:space="preserve">requisições de materiais </w:t>
      </w:r>
      <w:r w:rsidR="000B68FE" w:rsidRPr="009945F6">
        <w:rPr>
          <w:rFonts w:ascii="DengXian" w:eastAsia="DengXian" w:hAnsi="DengXian" w:cstheme="minorHAnsi"/>
          <w:sz w:val="21"/>
          <w:szCs w:val="21"/>
          <w:lang w:val="pt-BR"/>
        </w:rPr>
        <w:t>para manutenção</w:t>
      </w:r>
      <w:r w:rsidR="008B64E6" w:rsidRPr="009945F6">
        <w:rPr>
          <w:rFonts w:ascii="DengXian" w:eastAsia="DengXian" w:hAnsi="DengXian" w:cstheme="minorHAnsi"/>
          <w:sz w:val="21"/>
          <w:szCs w:val="21"/>
          <w:lang w:val="pt-BR"/>
        </w:rPr>
        <w:t xml:space="preserve"> das unidades do Sesc Goiás.</w:t>
      </w:r>
    </w:p>
    <w:p w14:paraId="54D1EDC6" w14:textId="093B1E18" w:rsidR="00C223B1" w:rsidRPr="0083290A" w:rsidRDefault="003F61F7" w:rsidP="00760AE9">
      <w:pPr>
        <w:spacing w:after="14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variações Patrimoniais Diminutivas Financeiras </w:t>
      </w:r>
      <w:r>
        <w:rPr>
          <w:rFonts w:ascii="DengXian" w:eastAsia="DengXian" w:hAnsi="DengXian" w:cstheme="minorHAnsi"/>
          <w:sz w:val="21"/>
          <w:szCs w:val="21"/>
          <w:lang w:val="pt-BR"/>
        </w:rPr>
        <w:t>tiveram</w:t>
      </w:r>
      <w:r w:rsidR="00531319">
        <w:rPr>
          <w:rFonts w:ascii="DengXian" w:eastAsia="DengXian" w:hAnsi="DengXian" w:cstheme="minorHAnsi"/>
          <w:sz w:val="21"/>
          <w:szCs w:val="21"/>
          <w:lang w:val="pt-BR"/>
        </w:rPr>
        <w:t xml:space="preserve"> um decréscimo</w:t>
      </w:r>
      <w:r w:rsidR="00C223B1" w:rsidRPr="0083290A">
        <w:rPr>
          <w:rFonts w:ascii="DengXian" w:eastAsia="DengXian" w:hAnsi="DengXian" w:cstheme="minorHAnsi"/>
          <w:sz w:val="21"/>
          <w:szCs w:val="21"/>
          <w:lang w:val="pt-BR"/>
        </w:rPr>
        <w:t xml:space="preserve"> </w:t>
      </w:r>
      <w:r w:rsidR="00531319">
        <w:rPr>
          <w:rFonts w:ascii="DengXian" w:eastAsia="DengXian" w:hAnsi="DengXian" w:cstheme="minorHAnsi"/>
          <w:sz w:val="21"/>
          <w:szCs w:val="21"/>
          <w:lang w:val="pt-BR"/>
        </w:rPr>
        <w:t>-30,51</w:t>
      </w:r>
      <w:r w:rsidR="00C223B1" w:rsidRPr="0083290A">
        <w:rPr>
          <w:rFonts w:ascii="DengXian" w:eastAsia="DengXian" w:hAnsi="DengXian" w:cstheme="minorHAnsi"/>
          <w:sz w:val="21"/>
          <w:szCs w:val="21"/>
          <w:lang w:val="pt-BR"/>
        </w:rPr>
        <w:t>%</w:t>
      </w:r>
      <w:r w:rsidR="003A07DC">
        <w:rPr>
          <w:rFonts w:ascii="DengXian" w:eastAsia="DengXian" w:hAnsi="DengXian" w:cstheme="minorHAnsi"/>
          <w:sz w:val="21"/>
          <w:szCs w:val="21"/>
          <w:lang w:val="pt-BR"/>
        </w:rPr>
        <w:t>,</w:t>
      </w:r>
      <w:r w:rsidR="00C223B1" w:rsidRPr="0083290A">
        <w:rPr>
          <w:rFonts w:ascii="DengXian" w:eastAsia="DengXian" w:hAnsi="DengXian" w:cstheme="minorHAnsi"/>
          <w:sz w:val="21"/>
          <w:szCs w:val="21"/>
          <w:lang w:val="pt-BR"/>
        </w:rPr>
        <w:t xml:space="preserve"> em </w:t>
      </w:r>
      <w:r w:rsidR="00F457BC" w:rsidRPr="0083290A">
        <w:rPr>
          <w:rFonts w:ascii="DengXian" w:eastAsia="DengXian" w:hAnsi="DengXian" w:cstheme="minorHAnsi"/>
          <w:sz w:val="21"/>
          <w:szCs w:val="21"/>
          <w:lang w:val="pt-BR"/>
        </w:rPr>
        <w:t>comparação</w:t>
      </w:r>
      <w:r w:rsidR="00C223B1" w:rsidRPr="0083290A">
        <w:rPr>
          <w:rFonts w:ascii="DengXian" w:eastAsia="DengXian" w:hAnsi="DengXian" w:cstheme="minorHAnsi"/>
          <w:sz w:val="21"/>
          <w:szCs w:val="21"/>
          <w:lang w:val="pt-BR"/>
        </w:rPr>
        <w:t xml:space="preserve"> ao mesmo período de 202</w:t>
      </w:r>
      <w:r w:rsidR="00531319">
        <w:rPr>
          <w:rFonts w:ascii="DengXian" w:eastAsia="DengXian" w:hAnsi="DengXian" w:cstheme="minorHAnsi"/>
          <w:sz w:val="21"/>
          <w:szCs w:val="21"/>
          <w:lang w:val="pt-BR"/>
        </w:rPr>
        <w:t>4</w:t>
      </w:r>
      <w:r w:rsidR="006A03CA">
        <w:rPr>
          <w:rFonts w:ascii="DengXian" w:eastAsia="DengXian" w:hAnsi="DengXian" w:cstheme="minorHAnsi"/>
          <w:sz w:val="21"/>
          <w:szCs w:val="21"/>
          <w:lang w:val="pt-BR"/>
        </w:rPr>
        <w:t>,</w:t>
      </w:r>
      <w:r w:rsidR="00C223B1" w:rsidRPr="0083290A">
        <w:rPr>
          <w:rFonts w:ascii="DengXian" w:eastAsia="DengXian" w:hAnsi="DengXian" w:cstheme="minorHAnsi"/>
          <w:sz w:val="21"/>
          <w:szCs w:val="21"/>
          <w:lang w:val="pt-BR"/>
        </w:rPr>
        <w:t xml:space="preserve"> </w:t>
      </w:r>
      <w:r w:rsidR="0059513F" w:rsidRPr="0083290A">
        <w:rPr>
          <w:rFonts w:ascii="DengXian" w:eastAsia="DengXian" w:hAnsi="DengXian" w:cstheme="minorHAnsi"/>
          <w:sz w:val="21"/>
          <w:szCs w:val="21"/>
          <w:lang w:val="pt-BR"/>
        </w:rPr>
        <w:t>devido à redução</w:t>
      </w:r>
      <w:r w:rsidR="00456C79" w:rsidRPr="0083290A">
        <w:rPr>
          <w:rFonts w:ascii="DengXian" w:eastAsia="DengXian" w:hAnsi="DengXian" w:cstheme="minorHAnsi"/>
          <w:sz w:val="21"/>
          <w:szCs w:val="21"/>
          <w:lang w:val="pt-BR"/>
        </w:rPr>
        <w:t xml:space="preserve"> das receitas de hospedagens e atividades esportivas com consequente aumento do volume de tarifas para emissão de boletos bancários e das vendas por cartões de débito e crédito.</w:t>
      </w:r>
    </w:p>
    <w:p w14:paraId="19D91695" w14:textId="088A50DE" w:rsidR="00C223B1" w:rsidRPr="005138FE" w:rsidRDefault="00C223B1" w:rsidP="00760AE9">
      <w:pPr>
        <w:spacing w:after="140" w:line="276" w:lineRule="auto"/>
        <w:ind w:firstLine="709"/>
        <w:jc w:val="both"/>
        <w:rPr>
          <w:rFonts w:ascii="DengXian" w:eastAsia="DengXian" w:hAnsi="DengXian" w:cstheme="minorHAnsi"/>
          <w:spacing w:val="-4"/>
          <w:sz w:val="21"/>
          <w:szCs w:val="21"/>
          <w:lang w:val="pt-BR"/>
        </w:rPr>
      </w:pPr>
      <w:r w:rsidRPr="005138FE">
        <w:rPr>
          <w:rFonts w:ascii="DengXian" w:eastAsia="DengXian" w:hAnsi="DengXian" w:cstheme="minorHAnsi"/>
          <w:spacing w:val="-4"/>
          <w:sz w:val="21"/>
          <w:szCs w:val="21"/>
          <w:lang w:val="pt-BR"/>
        </w:rPr>
        <w:t xml:space="preserve">As variações Patrimoniais </w:t>
      </w:r>
      <w:r w:rsidR="00FD4C99" w:rsidRPr="005138FE">
        <w:rPr>
          <w:rFonts w:ascii="DengXian" w:eastAsia="DengXian" w:hAnsi="DengXian" w:cstheme="minorHAnsi"/>
          <w:spacing w:val="-4"/>
          <w:sz w:val="21"/>
          <w:szCs w:val="21"/>
          <w:lang w:val="pt-BR"/>
        </w:rPr>
        <w:t xml:space="preserve">Diminutivas </w:t>
      </w:r>
      <w:r w:rsidR="00C2472D" w:rsidRPr="005138FE">
        <w:rPr>
          <w:rFonts w:ascii="DengXian" w:eastAsia="DengXian" w:hAnsi="DengXian" w:cstheme="minorHAnsi"/>
          <w:spacing w:val="-4"/>
          <w:sz w:val="21"/>
          <w:szCs w:val="21"/>
          <w:lang w:val="pt-BR"/>
        </w:rPr>
        <w:t>Transferências</w:t>
      </w:r>
      <w:r w:rsidR="00FD4C99" w:rsidRPr="005138FE">
        <w:rPr>
          <w:rFonts w:ascii="DengXian" w:eastAsia="DengXian" w:hAnsi="DengXian" w:cstheme="minorHAnsi"/>
          <w:spacing w:val="-4"/>
          <w:sz w:val="21"/>
          <w:szCs w:val="21"/>
          <w:lang w:val="pt-BR"/>
        </w:rPr>
        <w:t xml:space="preserve"> Concedidas aumentaram em </w:t>
      </w:r>
      <w:r w:rsidR="0059513F" w:rsidRPr="005138FE">
        <w:rPr>
          <w:rFonts w:ascii="DengXian" w:eastAsia="DengXian" w:hAnsi="DengXian" w:cstheme="minorHAnsi"/>
          <w:spacing w:val="-4"/>
          <w:sz w:val="21"/>
          <w:szCs w:val="21"/>
          <w:lang w:val="pt-BR"/>
        </w:rPr>
        <w:t>9</w:t>
      </w:r>
      <w:r w:rsidR="00FD4A38" w:rsidRPr="005138FE">
        <w:rPr>
          <w:rFonts w:ascii="DengXian" w:eastAsia="DengXian" w:hAnsi="DengXian" w:cstheme="minorHAnsi"/>
          <w:spacing w:val="-4"/>
          <w:sz w:val="21"/>
          <w:szCs w:val="21"/>
          <w:lang w:val="pt-BR"/>
        </w:rPr>
        <w:t>,</w:t>
      </w:r>
      <w:r w:rsidR="0059513F" w:rsidRPr="005138FE">
        <w:rPr>
          <w:rFonts w:ascii="DengXian" w:eastAsia="DengXian" w:hAnsi="DengXian" w:cstheme="minorHAnsi"/>
          <w:spacing w:val="-4"/>
          <w:sz w:val="21"/>
          <w:szCs w:val="21"/>
          <w:lang w:val="pt-BR"/>
        </w:rPr>
        <w:t>86</w:t>
      </w:r>
      <w:r w:rsidR="00FD4C99" w:rsidRPr="005138FE">
        <w:rPr>
          <w:rFonts w:ascii="DengXian" w:eastAsia="DengXian" w:hAnsi="DengXian" w:cstheme="minorHAnsi"/>
          <w:spacing w:val="-4"/>
          <w:sz w:val="21"/>
          <w:szCs w:val="21"/>
          <w:lang w:val="pt-BR"/>
        </w:rPr>
        <w:t>%</w:t>
      </w:r>
      <w:r w:rsidR="003A07DC" w:rsidRPr="005138FE">
        <w:rPr>
          <w:rFonts w:ascii="DengXian" w:eastAsia="DengXian" w:hAnsi="DengXian" w:cstheme="minorHAnsi"/>
          <w:spacing w:val="-4"/>
          <w:sz w:val="21"/>
          <w:szCs w:val="21"/>
          <w:lang w:val="pt-BR"/>
        </w:rPr>
        <w:t>,</w:t>
      </w:r>
      <w:r w:rsidR="00FD4C99" w:rsidRPr="005138FE">
        <w:rPr>
          <w:rFonts w:ascii="DengXian" w:eastAsia="DengXian" w:hAnsi="DengXian" w:cstheme="minorHAnsi"/>
          <w:spacing w:val="-4"/>
          <w:sz w:val="21"/>
          <w:szCs w:val="21"/>
          <w:lang w:val="pt-BR"/>
        </w:rPr>
        <w:t xml:space="preserve"> em comparação ao mesmo período no ano de 202</w:t>
      </w:r>
      <w:r w:rsidR="00975337" w:rsidRPr="005138FE">
        <w:rPr>
          <w:rFonts w:ascii="DengXian" w:eastAsia="DengXian" w:hAnsi="DengXian" w:cstheme="minorHAnsi"/>
          <w:spacing w:val="-4"/>
          <w:sz w:val="21"/>
          <w:szCs w:val="21"/>
          <w:lang w:val="pt-BR"/>
        </w:rPr>
        <w:t>4</w:t>
      </w:r>
      <w:r w:rsidR="003A07DC" w:rsidRPr="005138FE">
        <w:rPr>
          <w:rFonts w:ascii="DengXian" w:eastAsia="DengXian" w:hAnsi="DengXian" w:cstheme="minorHAnsi"/>
          <w:spacing w:val="-4"/>
          <w:sz w:val="21"/>
          <w:szCs w:val="21"/>
          <w:lang w:val="pt-BR"/>
        </w:rPr>
        <w:t>,</w:t>
      </w:r>
      <w:r w:rsidR="00FD4C99" w:rsidRPr="005138FE">
        <w:rPr>
          <w:rFonts w:ascii="DengXian" w:eastAsia="DengXian" w:hAnsi="DengXian" w:cstheme="minorHAnsi"/>
          <w:spacing w:val="-4"/>
          <w:sz w:val="21"/>
          <w:szCs w:val="21"/>
          <w:lang w:val="pt-BR"/>
        </w:rPr>
        <w:t xml:space="preserve"> </w:t>
      </w:r>
      <w:r w:rsidR="005E79CE" w:rsidRPr="005138FE">
        <w:rPr>
          <w:rFonts w:ascii="DengXian" w:eastAsia="DengXian" w:hAnsi="DengXian" w:cstheme="minorHAnsi"/>
          <w:spacing w:val="-4"/>
          <w:sz w:val="21"/>
          <w:szCs w:val="21"/>
          <w:lang w:val="pt-BR"/>
        </w:rPr>
        <w:t>devido ao aumento das contribuições para a Federação do Comércio no Estado de Goiás</w:t>
      </w:r>
      <w:r w:rsidR="006A03CA" w:rsidRPr="005138FE">
        <w:rPr>
          <w:rFonts w:ascii="DengXian" w:eastAsia="DengXian" w:hAnsi="DengXian" w:cstheme="minorHAnsi"/>
          <w:spacing w:val="-4"/>
          <w:sz w:val="21"/>
          <w:szCs w:val="21"/>
          <w:lang w:val="pt-BR"/>
        </w:rPr>
        <w:t>,</w:t>
      </w:r>
      <w:r w:rsidR="005E79CE" w:rsidRPr="005138FE">
        <w:rPr>
          <w:rFonts w:ascii="DengXian" w:eastAsia="DengXian" w:hAnsi="DengXian" w:cstheme="minorHAnsi"/>
          <w:spacing w:val="-4"/>
          <w:sz w:val="21"/>
          <w:szCs w:val="21"/>
          <w:lang w:val="pt-BR"/>
        </w:rPr>
        <w:t xml:space="preserve"> de forma proporcional a arrecadação compulsória recebida</w:t>
      </w:r>
      <w:r w:rsidR="005138FE" w:rsidRPr="005138FE">
        <w:rPr>
          <w:rFonts w:ascii="DengXian" w:eastAsia="DengXian" w:hAnsi="DengXian" w:cstheme="minorHAnsi"/>
          <w:spacing w:val="-4"/>
          <w:sz w:val="21"/>
          <w:szCs w:val="21"/>
          <w:lang w:val="pt-BR"/>
        </w:rPr>
        <w:t>.</w:t>
      </w:r>
    </w:p>
    <w:p w14:paraId="04B89B74" w14:textId="5CC83FF2" w:rsidR="000B68FE" w:rsidRPr="005138FE" w:rsidRDefault="003F61F7" w:rsidP="00760AE9">
      <w:pPr>
        <w:spacing w:after="140" w:line="276" w:lineRule="auto"/>
        <w:ind w:firstLine="709"/>
        <w:jc w:val="both"/>
        <w:rPr>
          <w:rFonts w:ascii="DengXian" w:eastAsia="DengXian" w:hAnsi="DengXian" w:cstheme="minorHAnsi"/>
          <w:b/>
          <w:spacing w:val="-4"/>
          <w:sz w:val="21"/>
          <w:szCs w:val="21"/>
          <w:lang w:val="pt-BR"/>
        </w:rPr>
      </w:pPr>
      <w:r w:rsidRPr="005138FE">
        <w:rPr>
          <w:rFonts w:ascii="DengXian" w:eastAsia="DengXian" w:hAnsi="DengXian" w:cstheme="minorHAnsi"/>
          <w:spacing w:val="-4"/>
          <w:sz w:val="21"/>
          <w:szCs w:val="21"/>
          <w:lang w:val="pt-BR"/>
        </w:rPr>
        <w:t>As Variações Desvalorização e Perda de Ativos tiveram</w:t>
      </w:r>
      <w:r w:rsidR="00484C74" w:rsidRPr="005138FE">
        <w:rPr>
          <w:rFonts w:ascii="DengXian" w:eastAsia="DengXian" w:hAnsi="DengXian" w:cstheme="minorHAnsi"/>
          <w:spacing w:val="-4"/>
          <w:sz w:val="21"/>
          <w:szCs w:val="21"/>
          <w:lang w:val="pt-BR"/>
        </w:rPr>
        <w:t xml:space="preserve"> um decréscimo </w:t>
      </w:r>
      <w:r w:rsidR="007F0B5B" w:rsidRPr="005138FE">
        <w:rPr>
          <w:rFonts w:ascii="DengXian" w:eastAsia="DengXian" w:hAnsi="DengXian" w:cstheme="minorHAnsi"/>
          <w:spacing w:val="-4"/>
          <w:sz w:val="21"/>
          <w:szCs w:val="21"/>
          <w:lang w:val="pt-BR"/>
        </w:rPr>
        <w:t>-</w:t>
      </w:r>
      <w:r w:rsidRPr="005138FE">
        <w:rPr>
          <w:rFonts w:ascii="DengXian" w:eastAsia="DengXian" w:hAnsi="DengXian" w:cstheme="minorHAnsi"/>
          <w:spacing w:val="-4"/>
          <w:sz w:val="21"/>
          <w:szCs w:val="21"/>
          <w:lang w:val="pt-BR"/>
        </w:rPr>
        <w:t xml:space="preserve">3,10%, em comparação ao mesmo período de 2024, devido lançamentos de perdas involuntárias de matérias de almoxarifados. </w:t>
      </w:r>
    </w:p>
    <w:p w14:paraId="7B6E3D6D" w14:textId="54BABCE3" w:rsidR="00334CB5" w:rsidRDefault="000B2097" w:rsidP="00760AE9">
      <w:pPr>
        <w:spacing w:after="140" w:line="276" w:lineRule="auto"/>
        <w:ind w:firstLine="585"/>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 xml:space="preserve">As Demais Variações Patrimoniais Diminutivas </w:t>
      </w:r>
      <w:r w:rsidRPr="006C1674">
        <w:rPr>
          <w:rFonts w:ascii="DengXian" w:eastAsia="DengXian" w:hAnsi="DengXian" w:cstheme="minorHAnsi"/>
          <w:sz w:val="21"/>
          <w:szCs w:val="21"/>
          <w:lang w:val="pt-BR"/>
        </w:rPr>
        <w:t xml:space="preserve">(Tributárias e Outras </w:t>
      </w:r>
      <w:proofErr w:type="spellStart"/>
      <w:r w:rsidRPr="006C1674">
        <w:rPr>
          <w:rFonts w:ascii="DengXian" w:eastAsia="DengXian" w:hAnsi="DengXian" w:cstheme="minorHAnsi"/>
          <w:sz w:val="21"/>
          <w:szCs w:val="21"/>
          <w:lang w:val="pt-BR"/>
        </w:rPr>
        <w:t>VPD</w:t>
      </w:r>
      <w:r w:rsidR="00760AE9" w:rsidRPr="006C1674">
        <w:rPr>
          <w:rFonts w:ascii="DengXian" w:eastAsia="DengXian" w:hAnsi="DengXian" w:cstheme="minorHAnsi"/>
          <w:sz w:val="21"/>
          <w:szCs w:val="21"/>
          <w:lang w:val="pt-BR"/>
        </w:rPr>
        <w:t>’</w:t>
      </w:r>
      <w:r w:rsidRPr="006C1674">
        <w:rPr>
          <w:rFonts w:ascii="DengXian" w:eastAsia="DengXian" w:hAnsi="DengXian" w:cstheme="minorHAnsi"/>
          <w:sz w:val="21"/>
          <w:szCs w:val="21"/>
          <w:lang w:val="pt-BR"/>
        </w:rPr>
        <w:t>s</w:t>
      </w:r>
      <w:proofErr w:type="spellEnd"/>
      <w:r w:rsidRPr="006C1674">
        <w:rPr>
          <w:rFonts w:ascii="DengXian" w:eastAsia="DengXian" w:hAnsi="DengXian" w:cstheme="minorHAnsi"/>
          <w:sz w:val="21"/>
          <w:szCs w:val="21"/>
          <w:lang w:val="pt-BR"/>
        </w:rPr>
        <w:t xml:space="preserve">) </w:t>
      </w:r>
      <w:r w:rsidR="00E93D24" w:rsidRPr="006C1674">
        <w:rPr>
          <w:rFonts w:ascii="DengXian" w:eastAsia="DengXian" w:hAnsi="DengXian" w:cstheme="minorHAnsi"/>
          <w:sz w:val="21"/>
          <w:szCs w:val="21"/>
          <w:lang w:val="pt-BR"/>
        </w:rPr>
        <w:t>diminuíram</w:t>
      </w:r>
      <w:r w:rsidR="003A07DC" w:rsidRPr="006C1674">
        <w:rPr>
          <w:rFonts w:ascii="DengXian" w:eastAsia="DengXian" w:hAnsi="DengXian" w:cstheme="minorHAnsi"/>
          <w:sz w:val="21"/>
          <w:szCs w:val="21"/>
          <w:lang w:val="pt-BR"/>
        </w:rPr>
        <w:t>,</w:t>
      </w:r>
      <w:r w:rsidR="00B26073" w:rsidRPr="006C1674">
        <w:rPr>
          <w:rFonts w:ascii="DengXian" w:eastAsia="DengXian" w:hAnsi="DengXian" w:cstheme="minorHAnsi"/>
          <w:sz w:val="21"/>
          <w:szCs w:val="21"/>
          <w:lang w:val="pt-BR"/>
        </w:rPr>
        <w:t xml:space="preserve"> </w:t>
      </w:r>
      <w:r w:rsidR="003A668A" w:rsidRPr="006C1674">
        <w:rPr>
          <w:rFonts w:ascii="DengXian" w:eastAsia="DengXian" w:hAnsi="DengXian" w:cstheme="minorHAnsi"/>
          <w:sz w:val="21"/>
          <w:szCs w:val="21"/>
          <w:lang w:val="pt-BR"/>
        </w:rPr>
        <w:t xml:space="preserve">principalmente </w:t>
      </w:r>
      <w:r w:rsidR="00B26073" w:rsidRPr="006C1674">
        <w:rPr>
          <w:rFonts w:ascii="DengXian" w:eastAsia="DengXian" w:hAnsi="DengXian" w:cstheme="minorHAnsi"/>
          <w:sz w:val="21"/>
          <w:szCs w:val="21"/>
          <w:lang w:val="pt-BR"/>
        </w:rPr>
        <w:t xml:space="preserve">devido a reversão </w:t>
      </w:r>
      <w:r w:rsidR="00101DD8" w:rsidRPr="006C1674">
        <w:rPr>
          <w:rFonts w:ascii="DengXian" w:eastAsia="DengXian" w:hAnsi="DengXian" w:cstheme="minorHAnsi"/>
          <w:sz w:val="21"/>
          <w:szCs w:val="21"/>
          <w:lang w:val="pt-BR"/>
        </w:rPr>
        <w:t>das provisões</w:t>
      </w:r>
      <w:r w:rsidR="00101DD8" w:rsidRPr="006C1674">
        <w:rPr>
          <w:rFonts w:ascii="DengXian" w:eastAsia="DengXian" w:hAnsi="DengXian"/>
          <w:sz w:val="21"/>
          <w:szCs w:val="21"/>
        </w:rPr>
        <w:t xml:space="preserve"> </w:t>
      </w:r>
      <w:r w:rsidR="00101DD8" w:rsidRPr="006C1674">
        <w:rPr>
          <w:rFonts w:ascii="DengXian" w:eastAsia="DengXian" w:hAnsi="DengXian" w:cstheme="minorHAnsi"/>
          <w:sz w:val="21"/>
          <w:szCs w:val="21"/>
          <w:lang w:val="pt-BR"/>
        </w:rPr>
        <w:t>para riscos trabalhistas</w:t>
      </w:r>
      <w:r w:rsidR="00101DD8" w:rsidRPr="0083290A">
        <w:rPr>
          <w:rFonts w:ascii="DengXian" w:eastAsia="DengXian" w:hAnsi="DengXian" w:cstheme="minorHAnsi"/>
          <w:sz w:val="21"/>
          <w:szCs w:val="21"/>
          <w:lang w:val="pt-BR"/>
        </w:rPr>
        <w:t xml:space="preserve">. </w:t>
      </w:r>
    </w:p>
    <w:p w14:paraId="1FD4671D" w14:textId="77777777" w:rsidR="00334CB5" w:rsidRPr="0083290A" w:rsidRDefault="00334CB5" w:rsidP="006A03CA">
      <w:pPr>
        <w:spacing w:after="120"/>
        <w:jc w:val="both"/>
        <w:rPr>
          <w:rFonts w:ascii="DengXian" w:eastAsia="DengXian" w:hAnsi="DengXian" w:cstheme="minorHAnsi"/>
          <w:sz w:val="21"/>
          <w:szCs w:val="21"/>
          <w:lang w:val="pt-BR"/>
        </w:rPr>
      </w:pPr>
    </w:p>
    <w:p w14:paraId="2AB3B13A" w14:textId="2493CE21" w:rsidR="00430DBA" w:rsidRPr="00760AE9" w:rsidRDefault="00496511" w:rsidP="00760AE9">
      <w:pPr>
        <w:spacing w:after="120"/>
        <w:jc w:val="both"/>
        <w:rPr>
          <w:rFonts w:ascii="DengXian" w:eastAsia="DengXian" w:hAnsi="DengXian" w:cstheme="minorHAnsi"/>
          <w:b/>
          <w:bCs/>
          <w:sz w:val="21"/>
          <w:szCs w:val="21"/>
          <w:lang w:val="pt-BR"/>
        </w:rPr>
      </w:pPr>
      <w:r>
        <w:rPr>
          <w:rFonts w:ascii="DengXian" w:eastAsia="DengXian" w:hAnsi="DengXian" w:cstheme="minorHAnsi"/>
          <w:b/>
          <w:bCs/>
          <w:sz w:val="21"/>
          <w:szCs w:val="21"/>
          <w:lang w:val="pt-BR"/>
        </w:rPr>
        <w:t>4</w:t>
      </w:r>
      <w:r w:rsidR="00760AE9">
        <w:rPr>
          <w:rFonts w:ascii="DengXian" w:eastAsia="DengXian" w:hAnsi="DengXian" w:cstheme="minorHAnsi"/>
          <w:b/>
          <w:bCs/>
          <w:sz w:val="21"/>
          <w:szCs w:val="21"/>
          <w:lang w:val="pt-BR"/>
        </w:rPr>
        <w:t xml:space="preserve">.4. </w:t>
      </w:r>
      <w:r w:rsidR="00027A7C" w:rsidRPr="00760AE9">
        <w:rPr>
          <w:rFonts w:ascii="DengXian" w:eastAsia="DengXian" w:hAnsi="DengXian" w:cstheme="minorHAnsi"/>
          <w:b/>
          <w:bCs/>
          <w:sz w:val="21"/>
          <w:szCs w:val="21"/>
          <w:lang w:val="pt-BR"/>
        </w:rPr>
        <w:t>Resultado Orçamentário</w:t>
      </w:r>
    </w:p>
    <w:p w14:paraId="1F4F4A14" w14:textId="78B5F3DF" w:rsidR="00027A7C" w:rsidRPr="0083290A" w:rsidRDefault="00027A7C" w:rsidP="00760AE9">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O ano de 202</w:t>
      </w:r>
      <w:r w:rsidR="001F6E18">
        <w:rPr>
          <w:rFonts w:ascii="DengXian" w:eastAsia="DengXian" w:hAnsi="DengXian" w:cstheme="minorHAnsi"/>
          <w:sz w:val="21"/>
          <w:szCs w:val="21"/>
        </w:rPr>
        <w:t>5</w:t>
      </w:r>
      <w:r w:rsidR="003A07DC">
        <w:rPr>
          <w:rFonts w:ascii="DengXian" w:eastAsia="DengXian" w:hAnsi="DengXian" w:cstheme="minorHAnsi"/>
          <w:sz w:val="21"/>
          <w:szCs w:val="21"/>
        </w:rPr>
        <w:t>,</w:t>
      </w:r>
      <w:r w:rsidRPr="0083290A">
        <w:rPr>
          <w:rFonts w:ascii="DengXian" w:eastAsia="DengXian" w:hAnsi="DengXian" w:cstheme="minorHAnsi"/>
          <w:sz w:val="21"/>
          <w:szCs w:val="21"/>
        </w:rPr>
        <w:t xml:space="preserve"> foi encerrado com resultado orçamentário </w:t>
      </w:r>
      <w:r w:rsidR="00CD0EA3" w:rsidRPr="0083290A">
        <w:rPr>
          <w:rFonts w:ascii="DengXian" w:eastAsia="DengXian" w:hAnsi="DengXian" w:cstheme="minorHAnsi"/>
          <w:sz w:val="21"/>
          <w:szCs w:val="21"/>
        </w:rPr>
        <w:t>defici</w:t>
      </w:r>
      <w:r w:rsidRPr="0083290A">
        <w:rPr>
          <w:rFonts w:ascii="DengXian" w:eastAsia="DengXian" w:hAnsi="DengXian" w:cstheme="minorHAnsi"/>
          <w:sz w:val="21"/>
          <w:szCs w:val="21"/>
        </w:rPr>
        <w:t xml:space="preserve">tário de </w:t>
      </w:r>
      <w:r w:rsidR="00D211BD" w:rsidRPr="0083290A">
        <w:rPr>
          <w:rFonts w:ascii="DengXian" w:eastAsia="DengXian" w:hAnsi="DengXian" w:cstheme="minorHAnsi"/>
          <w:sz w:val="21"/>
          <w:szCs w:val="21"/>
        </w:rPr>
        <w:t>-</w:t>
      </w:r>
      <w:r w:rsidRPr="0083290A">
        <w:rPr>
          <w:rFonts w:ascii="DengXian" w:eastAsia="DengXian" w:hAnsi="DengXian" w:cstheme="minorHAnsi"/>
          <w:sz w:val="21"/>
          <w:szCs w:val="21"/>
        </w:rPr>
        <w:t>R$</w:t>
      </w:r>
      <w:r w:rsidR="00CD0EA3" w:rsidRPr="0083290A">
        <w:rPr>
          <w:rFonts w:ascii="DengXian" w:eastAsia="DengXian" w:hAnsi="DengXian" w:cstheme="minorHAnsi"/>
          <w:sz w:val="21"/>
          <w:szCs w:val="21"/>
        </w:rPr>
        <w:t>3</w:t>
      </w:r>
      <w:r w:rsidR="001F6E18">
        <w:rPr>
          <w:rFonts w:ascii="DengXian" w:eastAsia="DengXian" w:hAnsi="DengXian" w:cstheme="minorHAnsi"/>
          <w:sz w:val="21"/>
          <w:szCs w:val="21"/>
        </w:rPr>
        <w:t>4</w:t>
      </w:r>
      <w:r w:rsidRPr="0083290A">
        <w:rPr>
          <w:rFonts w:ascii="DengXian" w:eastAsia="DengXian" w:hAnsi="DengXian" w:cstheme="minorHAnsi"/>
          <w:sz w:val="21"/>
          <w:szCs w:val="21"/>
        </w:rPr>
        <w:t>.</w:t>
      </w:r>
      <w:r w:rsidR="001F6E18">
        <w:rPr>
          <w:rFonts w:ascii="DengXian" w:eastAsia="DengXian" w:hAnsi="DengXian" w:cstheme="minorHAnsi"/>
          <w:sz w:val="21"/>
          <w:szCs w:val="21"/>
        </w:rPr>
        <w:t>392</w:t>
      </w:r>
      <w:r w:rsidRPr="0083290A">
        <w:rPr>
          <w:rFonts w:ascii="DengXian" w:eastAsia="DengXian" w:hAnsi="DengXian" w:cstheme="minorHAnsi"/>
          <w:sz w:val="21"/>
          <w:szCs w:val="21"/>
        </w:rPr>
        <w:t>.</w:t>
      </w:r>
      <w:r w:rsidR="00DC070F">
        <w:rPr>
          <w:rFonts w:ascii="DengXian" w:eastAsia="DengXian" w:hAnsi="DengXian" w:cstheme="minorHAnsi"/>
          <w:sz w:val="21"/>
          <w:szCs w:val="21"/>
        </w:rPr>
        <w:t>767</w:t>
      </w:r>
      <w:r w:rsidRPr="0083290A">
        <w:rPr>
          <w:rFonts w:ascii="DengXian" w:eastAsia="DengXian" w:hAnsi="DengXian" w:cstheme="minorHAnsi"/>
          <w:sz w:val="21"/>
          <w:szCs w:val="21"/>
        </w:rPr>
        <w:t>,</w:t>
      </w:r>
      <w:r w:rsidR="00DC070F">
        <w:rPr>
          <w:rFonts w:ascii="DengXian" w:eastAsia="DengXian" w:hAnsi="DengXian" w:cstheme="minorHAnsi"/>
          <w:sz w:val="21"/>
          <w:szCs w:val="21"/>
        </w:rPr>
        <w:t>68</w:t>
      </w:r>
      <w:r w:rsidRPr="0083290A">
        <w:rPr>
          <w:rFonts w:ascii="DengXian" w:eastAsia="DengXian" w:hAnsi="DengXian" w:cstheme="minorHAnsi"/>
          <w:sz w:val="21"/>
          <w:szCs w:val="21"/>
        </w:rPr>
        <w:t>, com a receita corrente total</w:t>
      </w:r>
      <w:r w:rsidR="004D4732" w:rsidRPr="0083290A">
        <w:rPr>
          <w:rFonts w:ascii="DengXian" w:eastAsia="DengXian" w:hAnsi="DengXian" w:cstheme="minorHAnsi"/>
          <w:sz w:val="21"/>
          <w:szCs w:val="21"/>
        </w:rPr>
        <w:t xml:space="preserve"> executa</w:t>
      </w:r>
      <w:r w:rsidR="003A07DC">
        <w:rPr>
          <w:rFonts w:ascii="DengXian" w:eastAsia="DengXian" w:hAnsi="DengXian" w:cstheme="minorHAnsi"/>
          <w:sz w:val="21"/>
          <w:szCs w:val="21"/>
        </w:rPr>
        <w:t>da de</w:t>
      </w:r>
      <w:r w:rsidR="004D4732" w:rsidRPr="0083290A">
        <w:rPr>
          <w:rFonts w:ascii="DengXian" w:eastAsia="DengXian" w:hAnsi="DengXian" w:cstheme="minorHAnsi"/>
          <w:sz w:val="21"/>
          <w:szCs w:val="21"/>
        </w:rPr>
        <w:t xml:space="preserve"> </w:t>
      </w:r>
      <w:r w:rsidR="00CD0EA3" w:rsidRPr="00D96467">
        <w:rPr>
          <w:rFonts w:ascii="DengXian" w:eastAsia="DengXian" w:hAnsi="DengXian" w:cstheme="minorHAnsi"/>
          <w:sz w:val="21"/>
          <w:szCs w:val="21"/>
        </w:rPr>
        <w:t>8</w:t>
      </w:r>
      <w:r w:rsidR="003E27ED" w:rsidRPr="00D96467">
        <w:rPr>
          <w:rFonts w:ascii="DengXian" w:eastAsia="DengXian" w:hAnsi="DengXian" w:cstheme="minorHAnsi"/>
          <w:sz w:val="21"/>
          <w:szCs w:val="21"/>
        </w:rPr>
        <w:t>5</w:t>
      </w:r>
      <w:r w:rsidR="004D4732" w:rsidRPr="00D96467">
        <w:rPr>
          <w:rFonts w:ascii="DengXian" w:eastAsia="DengXian" w:hAnsi="DengXian" w:cstheme="minorHAnsi"/>
          <w:sz w:val="21"/>
          <w:szCs w:val="21"/>
        </w:rPr>
        <w:t>,</w:t>
      </w:r>
      <w:r w:rsidR="00CD0EA3" w:rsidRPr="00D96467">
        <w:rPr>
          <w:rFonts w:ascii="DengXian" w:eastAsia="DengXian" w:hAnsi="DengXian" w:cstheme="minorHAnsi"/>
          <w:sz w:val="21"/>
          <w:szCs w:val="21"/>
        </w:rPr>
        <w:t>9</w:t>
      </w:r>
      <w:r w:rsidR="003E27ED" w:rsidRPr="00D96467">
        <w:rPr>
          <w:rFonts w:ascii="DengXian" w:eastAsia="DengXian" w:hAnsi="DengXian" w:cstheme="minorHAnsi"/>
          <w:sz w:val="21"/>
          <w:szCs w:val="21"/>
        </w:rPr>
        <w:t>7</w:t>
      </w:r>
      <w:r w:rsidRPr="0083290A">
        <w:rPr>
          <w:rFonts w:ascii="DengXian" w:eastAsia="DengXian" w:hAnsi="DengXian" w:cstheme="minorHAnsi"/>
          <w:sz w:val="21"/>
          <w:szCs w:val="21"/>
        </w:rPr>
        <w:t>%</w:t>
      </w:r>
      <w:r w:rsidR="006A03CA">
        <w:rPr>
          <w:rFonts w:ascii="DengXian" w:eastAsia="DengXian" w:hAnsi="DengXian" w:cstheme="minorHAnsi"/>
          <w:sz w:val="21"/>
          <w:szCs w:val="21"/>
        </w:rPr>
        <w:t>,</w:t>
      </w:r>
      <w:r w:rsidRPr="0083290A">
        <w:rPr>
          <w:rFonts w:ascii="DengXian" w:eastAsia="DengXian" w:hAnsi="DengXian" w:cstheme="minorHAnsi"/>
          <w:sz w:val="21"/>
          <w:szCs w:val="21"/>
        </w:rPr>
        <w:t xml:space="preserve"> do previsto no orçamento. Na análise do </w:t>
      </w:r>
      <w:r w:rsidRPr="0083290A">
        <w:rPr>
          <w:rFonts w:ascii="DengXian" w:eastAsia="DengXian" w:hAnsi="DengXian" w:cstheme="minorHAnsi"/>
          <w:sz w:val="21"/>
          <w:szCs w:val="21"/>
        </w:rPr>
        <w:lastRenderedPageBreak/>
        <w:t>demonstrativo Balanço Orçamentário</w:t>
      </w:r>
      <w:r w:rsidR="003A07DC">
        <w:rPr>
          <w:rFonts w:ascii="DengXian" w:eastAsia="DengXian" w:hAnsi="DengXian" w:cstheme="minorHAnsi"/>
          <w:sz w:val="21"/>
          <w:szCs w:val="21"/>
        </w:rPr>
        <w:t>,</w:t>
      </w:r>
      <w:r w:rsidRPr="0083290A">
        <w:rPr>
          <w:rFonts w:ascii="DengXian" w:eastAsia="DengXian" w:hAnsi="DengXian" w:cstheme="minorHAnsi"/>
          <w:sz w:val="21"/>
          <w:szCs w:val="21"/>
        </w:rPr>
        <w:t xml:space="preserve"> verifica</w:t>
      </w:r>
      <w:r w:rsidR="003A07DC">
        <w:rPr>
          <w:rFonts w:ascii="DengXian" w:eastAsia="DengXian" w:hAnsi="DengXian" w:cstheme="minorHAnsi"/>
          <w:sz w:val="21"/>
          <w:szCs w:val="21"/>
        </w:rPr>
        <w:t>-se</w:t>
      </w:r>
      <w:r w:rsidRPr="0083290A">
        <w:rPr>
          <w:rFonts w:ascii="DengXian" w:eastAsia="DengXian" w:hAnsi="DengXian" w:cstheme="minorHAnsi"/>
          <w:sz w:val="21"/>
          <w:szCs w:val="21"/>
        </w:rPr>
        <w:t xml:space="preserve"> que a realização da despesa atingiu </w:t>
      </w:r>
      <w:r w:rsidR="001E2827" w:rsidRPr="0083290A">
        <w:rPr>
          <w:rFonts w:ascii="DengXian" w:eastAsia="DengXian" w:hAnsi="DengXian" w:cstheme="minorHAnsi"/>
          <w:sz w:val="21"/>
          <w:szCs w:val="21"/>
        </w:rPr>
        <w:t>8</w:t>
      </w:r>
      <w:r w:rsidR="002B7CB4">
        <w:rPr>
          <w:rFonts w:ascii="DengXian" w:eastAsia="DengXian" w:hAnsi="DengXian" w:cstheme="minorHAnsi"/>
          <w:sz w:val="21"/>
          <w:szCs w:val="21"/>
        </w:rPr>
        <w:t>6</w:t>
      </w:r>
      <w:r w:rsidR="004D4732" w:rsidRPr="0083290A">
        <w:rPr>
          <w:rFonts w:ascii="DengXian" w:eastAsia="DengXian" w:hAnsi="DengXian" w:cstheme="minorHAnsi"/>
          <w:sz w:val="21"/>
          <w:szCs w:val="21"/>
        </w:rPr>
        <w:t>,</w:t>
      </w:r>
      <w:r w:rsidR="001F6E18">
        <w:rPr>
          <w:rFonts w:ascii="DengXian" w:eastAsia="DengXian" w:hAnsi="DengXian" w:cstheme="minorHAnsi"/>
          <w:sz w:val="21"/>
          <w:szCs w:val="21"/>
        </w:rPr>
        <w:t>04</w:t>
      </w:r>
      <w:r w:rsidRPr="0083290A">
        <w:rPr>
          <w:rFonts w:ascii="DengXian" w:eastAsia="DengXian" w:hAnsi="DengXian" w:cstheme="minorHAnsi"/>
          <w:sz w:val="21"/>
          <w:szCs w:val="21"/>
        </w:rPr>
        <w:t>%</w:t>
      </w:r>
      <w:r w:rsidR="006A03CA">
        <w:rPr>
          <w:rFonts w:ascii="DengXian" w:eastAsia="DengXian" w:hAnsi="DengXian" w:cstheme="minorHAnsi"/>
          <w:sz w:val="21"/>
          <w:szCs w:val="21"/>
        </w:rPr>
        <w:t>,</w:t>
      </w:r>
      <w:r w:rsidRPr="0083290A">
        <w:rPr>
          <w:rFonts w:ascii="DengXian" w:eastAsia="DengXian" w:hAnsi="DengXian" w:cstheme="minorHAnsi"/>
          <w:sz w:val="21"/>
          <w:szCs w:val="21"/>
        </w:rPr>
        <w:t xml:space="preserve"> do previsto no orçamento para o ano de 202</w:t>
      </w:r>
      <w:r w:rsidR="001F6E18">
        <w:rPr>
          <w:rFonts w:ascii="DengXian" w:eastAsia="DengXian" w:hAnsi="DengXian" w:cstheme="minorHAnsi"/>
          <w:sz w:val="21"/>
          <w:szCs w:val="21"/>
        </w:rPr>
        <w:t>5</w:t>
      </w:r>
      <w:r w:rsidR="008A3A3A" w:rsidRPr="0083290A">
        <w:rPr>
          <w:rFonts w:ascii="DengXian" w:eastAsia="DengXian" w:hAnsi="DengXian" w:cstheme="minorHAnsi"/>
          <w:sz w:val="21"/>
          <w:szCs w:val="21"/>
        </w:rPr>
        <w:t>.</w:t>
      </w:r>
    </w:p>
    <w:p w14:paraId="746E80B5" w14:textId="4339E637" w:rsidR="00E079E1" w:rsidRDefault="00027A7C" w:rsidP="00760AE9">
      <w:pPr>
        <w:spacing w:after="140" w:line="276" w:lineRule="auto"/>
        <w:ind w:firstLine="709"/>
        <w:jc w:val="both"/>
        <w:rPr>
          <w:rFonts w:ascii="DengXian" w:eastAsia="DengXian" w:hAnsi="DengXian" w:cstheme="minorHAnsi"/>
          <w:sz w:val="21"/>
          <w:szCs w:val="21"/>
        </w:rPr>
      </w:pPr>
      <w:r w:rsidRPr="0083290A">
        <w:rPr>
          <w:rFonts w:ascii="DengXian" w:eastAsia="DengXian" w:hAnsi="DengXian" w:cstheme="minorHAnsi"/>
          <w:sz w:val="21"/>
          <w:szCs w:val="21"/>
        </w:rPr>
        <w:t xml:space="preserve">O resultado orçamentário apresenta uma margem de </w:t>
      </w:r>
      <w:r w:rsidR="006D4A07" w:rsidRPr="0083290A">
        <w:rPr>
          <w:rFonts w:ascii="DengXian" w:eastAsia="DengXian" w:hAnsi="DengXian" w:cstheme="minorHAnsi"/>
          <w:sz w:val="21"/>
          <w:szCs w:val="21"/>
        </w:rPr>
        <w:t>-</w:t>
      </w:r>
      <w:r w:rsidR="00D96467">
        <w:rPr>
          <w:rFonts w:ascii="DengXian" w:eastAsia="DengXian" w:hAnsi="DengXian" w:cstheme="minorHAnsi"/>
          <w:sz w:val="21"/>
          <w:szCs w:val="21"/>
        </w:rPr>
        <w:t>9,20</w:t>
      </w:r>
      <w:r w:rsidRPr="0083290A">
        <w:rPr>
          <w:rFonts w:ascii="DengXian" w:eastAsia="DengXian" w:hAnsi="DengXian" w:cstheme="minorHAnsi"/>
          <w:sz w:val="21"/>
          <w:szCs w:val="21"/>
        </w:rPr>
        <w:t>%</w:t>
      </w:r>
      <w:r w:rsidR="006A03CA">
        <w:rPr>
          <w:rFonts w:ascii="DengXian" w:eastAsia="DengXian" w:hAnsi="DengXian" w:cstheme="minorHAnsi"/>
          <w:sz w:val="21"/>
          <w:szCs w:val="21"/>
        </w:rPr>
        <w:t>,</w:t>
      </w:r>
      <w:r w:rsidRPr="0083290A">
        <w:rPr>
          <w:rFonts w:ascii="DengXian" w:eastAsia="DengXian" w:hAnsi="DengXian" w:cstheme="minorHAnsi"/>
          <w:sz w:val="21"/>
          <w:szCs w:val="21"/>
        </w:rPr>
        <w:t xml:space="preserve"> quando compara</w:t>
      </w:r>
      <w:r w:rsidR="003A07DC">
        <w:rPr>
          <w:rFonts w:ascii="DengXian" w:eastAsia="DengXian" w:hAnsi="DengXian" w:cstheme="minorHAnsi"/>
          <w:sz w:val="21"/>
          <w:szCs w:val="21"/>
        </w:rPr>
        <w:t xml:space="preserve">das </w:t>
      </w:r>
      <w:r w:rsidRPr="0083290A">
        <w:rPr>
          <w:rFonts w:ascii="DengXian" w:eastAsia="DengXian" w:hAnsi="DengXian" w:cstheme="minorHAnsi"/>
          <w:sz w:val="21"/>
          <w:szCs w:val="21"/>
        </w:rPr>
        <w:t xml:space="preserve">as receitas realizadas com o resultado do exercício. Na análise das despesas foi verificado que </w:t>
      </w:r>
      <w:r w:rsidR="00DC4B20" w:rsidRPr="0083290A">
        <w:rPr>
          <w:rFonts w:ascii="DengXian" w:eastAsia="DengXian" w:hAnsi="DengXian" w:cstheme="minorHAnsi"/>
          <w:sz w:val="21"/>
          <w:szCs w:val="21"/>
        </w:rPr>
        <w:t>7</w:t>
      </w:r>
      <w:r w:rsidR="00444F23">
        <w:rPr>
          <w:rFonts w:ascii="DengXian" w:eastAsia="DengXian" w:hAnsi="DengXian" w:cstheme="minorHAnsi"/>
          <w:sz w:val="21"/>
          <w:szCs w:val="21"/>
        </w:rPr>
        <w:t>2</w:t>
      </w:r>
      <w:r w:rsidRPr="0083290A">
        <w:rPr>
          <w:rFonts w:ascii="DengXian" w:eastAsia="DengXian" w:hAnsi="DengXian" w:cstheme="minorHAnsi"/>
          <w:sz w:val="21"/>
          <w:szCs w:val="21"/>
        </w:rPr>
        <w:t>% do orçamento previsto</w:t>
      </w:r>
      <w:r w:rsidR="006A03CA">
        <w:rPr>
          <w:rFonts w:ascii="DengXian" w:eastAsia="DengXian" w:hAnsi="DengXian" w:cstheme="minorHAnsi"/>
          <w:sz w:val="21"/>
          <w:szCs w:val="21"/>
        </w:rPr>
        <w:t>,</w:t>
      </w:r>
      <w:r w:rsidRPr="0083290A">
        <w:rPr>
          <w:rFonts w:ascii="DengXian" w:eastAsia="DengXian" w:hAnsi="DengXian" w:cstheme="minorHAnsi"/>
          <w:sz w:val="21"/>
          <w:szCs w:val="21"/>
        </w:rPr>
        <w:t xml:space="preserve"> foi consumido com despesas correntes, tais como</w:t>
      </w:r>
      <w:r w:rsidR="003A07DC">
        <w:rPr>
          <w:rFonts w:ascii="DengXian" w:eastAsia="DengXian" w:hAnsi="DengXian" w:cstheme="minorHAnsi"/>
          <w:sz w:val="21"/>
          <w:szCs w:val="21"/>
        </w:rPr>
        <w:t>:</w:t>
      </w:r>
      <w:r w:rsidRPr="0083290A">
        <w:rPr>
          <w:rFonts w:ascii="DengXian" w:eastAsia="DengXian" w:hAnsi="DengXian" w:cstheme="minorHAnsi"/>
          <w:sz w:val="21"/>
          <w:szCs w:val="21"/>
        </w:rPr>
        <w:t xml:space="preserve"> manutenção e operacionalização da atividade, e </w:t>
      </w:r>
      <w:r w:rsidR="00C648F2">
        <w:rPr>
          <w:rFonts w:ascii="DengXian" w:eastAsia="DengXian" w:hAnsi="DengXian" w:cstheme="minorHAnsi"/>
          <w:sz w:val="21"/>
          <w:szCs w:val="21"/>
        </w:rPr>
        <w:t>14</w:t>
      </w:r>
      <w:r w:rsidRPr="0083290A">
        <w:rPr>
          <w:rFonts w:ascii="DengXian" w:eastAsia="DengXian" w:hAnsi="DengXian" w:cstheme="minorHAnsi"/>
          <w:sz w:val="21"/>
          <w:szCs w:val="21"/>
        </w:rPr>
        <w:t>% em investimento de obras</w:t>
      </w:r>
      <w:r w:rsidR="00C55F08" w:rsidRPr="0083290A">
        <w:rPr>
          <w:rFonts w:ascii="DengXian" w:eastAsia="DengXian" w:hAnsi="DengXian" w:cstheme="minorHAnsi"/>
          <w:sz w:val="21"/>
          <w:szCs w:val="21"/>
        </w:rPr>
        <w:t>,</w:t>
      </w:r>
      <w:r w:rsidRPr="0083290A">
        <w:rPr>
          <w:rFonts w:ascii="DengXian" w:eastAsia="DengXian" w:hAnsi="DengXian" w:cstheme="minorHAnsi"/>
          <w:sz w:val="21"/>
          <w:szCs w:val="21"/>
        </w:rPr>
        <w:t xml:space="preserve"> equipamentos</w:t>
      </w:r>
      <w:r w:rsidR="00C55F08" w:rsidRPr="0083290A">
        <w:rPr>
          <w:rFonts w:ascii="DengXian" w:eastAsia="DengXian" w:hAnsi="DengXian" w:cstheme="minorHAnsi"/>
          <w:sz w:val="21"/>
          <w:szCs w:val="21"/>
        </w:rPr>
        <w:t xml:space="preserve"> e imóveis</w:t>
      </w:r>
      <w:r w:rsidRPr="0083290A">
        <w:rPr>
          <w:rFonts w:ascii="DengXian" w:eastAsia="DengXian" w:hAnsi="DengXian" w:cstheme="minorHAnsi"/>
          <w:sz w:val="21"/>
          <w:szCs w:val="21"/>
        </w:rPr>
        <w:t>.</w:t>
      </w:r>
    </w:p>
    <w:tbl>
      <w:tblPr>
        <w:tblStyle w:val="TabeladeGrade1Clara-nfase1"/>
        <w:tblW w:w="923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2263"/>
        <w:gridCol w:w="1499"/>
        <w:gridCol w:w="1532"/>
        <w:gridCol w:w="1532"/>
        <w:gridCol w:w="1415"/>
        <w:gridCol w:w="995"/>
      </w:tblGrid>
      <w:tr w:rsidR="00760AE9" w:rsidRPr="00CC5CFE" w14:paraId="7499A7E4" w14:textId="77777777" w:rsidTr="006A03CA">
        <w:trPr>
          <w:cnfStyle w:val="100000000000" w:firstRow="1" w:lastRow="0" w:firstColumn="0" w:lastColumn="0" w:oddVBand="0" w:evenVBand="0" w:oddHBand="0" w:evenHBand="0" w:firstRowFirstColumn="0" w:firstRowLastColumn="0" w:lastRowFirstColumn="0" w:lastRowLastColumn="0"/>
          <w:trHeight w:hRule="exact" w:val="624"/>
          <w:tblHeader/>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4540D6D9" w14:textId="77777777" w:rsidR="00760AE9" w:rsidRPr="004A1DF1" w:rsidRDefault="00760AE9" w:rsidP="00760AE9">
            <w:pPr>
              <w:jc w:val="center"/>
              <w:rPr>
                <w:rFonts w:ascii="DengXian" w:eastAsia="DengXian" w:hAnsi="DengXian" w:cs="Poppins"/>
                <w:color w:val="0000FF"/>
                <w:sz w:val="17"/>
                <w:szCs w:val="17"/>
              </w:rPr>
            </w:pPr>
            <w:r w:rsidRPr="004A1DF1">
              <w:rPr>
                <w:rFonts w:ascii="DengXian" w:eastAsia="DengXian" w:hAnsi="DengXian" w:cs="Poppins"/>
                <w:sz w:val="17"/>
                <w:szCs w:val="17"/>
              </w:rPr>
              <w:t>Contas</w:t>
            </w:r>
          </w:p>
        </w:tc>
        <w:tc>
          <w:tcPr>
            <w:tcW w:w="1499" w:type="dxa"/>
            <w:shd w:val="clear" w:color="auto" w:fill="D9E2F3" w:themeFill="accent5" w:themeFillTint="33"/>
            <w:vAlign w:val="center"/>
          </w:tcPr>
          <w:p w14:paraId="637F1494" w14:textId="3FF8282F"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Duodécimo</w:t>
            </w:r>
          </w:p>
        </w:tc>
        <w:tc>
          <w:tcPr>
            <w:tcW w:w="1532" w:type="dxa"/>
            <w:shd w:val="clear" w:color="auto" w:fill="D9E2F3" w:themeFill="accent5" w:themeFillTint="33"/>
            <w:vAlign w:val="center"/>
          </w:tcPr>
          <w:p w14:paraId="1D455220" w14:textId="1A2F4446"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Orçado até o mês 12/202</w:t>
            </w:r>
            <w:r w:rsidR="00EA7F17">
              <w:rPr>
                <w:rFonts w:ascii="DengXian" w:eastAsia="DengXian" w:hAnsi="DengXian" w:cs="Calibri"/>
                <w:sz w:val="17"/>
                <w:szCs w:val="17"/>
              </w:rPr>
              <w:t>5</w:t>
            </w:r>
            <w:r w:rsidRPr="004A1DF1">
              <w:rPr>
                <w:rFonts w:ascii="DengXian" w:eastAsia="DengXian" w:hAnsi="DengXian" w:cs="Calibri"/>
                <w:sz w:val="17"/>
                <w:szCs w:val="17"/>
              </w:rPr>
              <w:t xml:space="preserve"> </w:t>
            </w:r>
            <w:r w:rsidR="004A1DF1">
              <w:rPr>
                <w:rFonts w:ascii="DengXian" w:eastAsia="DengXian" w:hAnsi="DengXian" w:cs="Calibri"/>
                <w:sz w:val="17"/>
                <w:szCs w:val="17"/>
              </w:rPr>
              <w:t>(R</w:t>
            </w:r>
            <w:r w:rsidRPr="004A1DF1">
              <w:rPr>
                <w:rFonts w:ascii="DengXian" w:eastAsia="DengXian" w:hAnsi="DengXian" w:cs="Calibri"/>
                <w:sz w:val="17"/>
                <w:szCs w:val="17"/>
              </w:rPr>
              <w:t>$</w:t>
            </w:r>
            <w:r w:rsidR="004A1DF1">
              <w:rPr>
                <w:rFonts w:ascii="DengXian" w:eastAsia="DengXian" w:hAnsi="DengXian" w:cs="Calibri"/>
                <w:sz w:val="17"/>
                <w:szCs w:val="17"/>
              </w:rPr>
              <w:t>)</w:t>
            </w:r>
          </w:p>
        </w:tc>
        <w:tc>
          <w:tcPr>
            <w:tcW w:w="1532" w:type="dxa"/>
            <w:shd w:val="clear" w:color="auto" w:fill="D9E2F3" w:themeFill="accent5" w:themeFillTint="33"/>
            <w:vAlign w:val="center"/>
          </w:tcPr>
          <w:p w14:paraId="63A1550F" w14:textId="15233D69"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Realizado até o mês 12/202</w:t>
            </w:r>
            <w:r w:rsidR="00EA7F17">
              <w:rPr>
                <w:rFonts w:ascii="DengXian" w:eastAsia="DengXian" w:hAnsi="DengXian" w:cs="Calibri"/>
                <w:sz w:val="17"/>
                <w:szCs w:val="17"/>
              </w:rPr>
              <w:t>5</w:t>
            </w:r>
            <w:r w:rsidRPr="004A1DF1">
              <w:rPr>
                <w:rFonts w:ascii="DengXian" w:eastAsia="DengXian" w:hAnsi="DengXian" w:cs="Calibri"/>
                <w:sz w:val="17"/>
                <w:szCs w:val="17"/>
              </w:rPr>
              <w:t xml:space="preserve"> </w:t>
            </w:r>
            <w:r w:rsidR="004A1DF1">
              <w:rPr>
                <w:rFonts w:ascii="DengXian" w:eastAsia="DengXian" w:hAnsi="DengXian" w:cs="Calibri"/>
                <w:sz w:val="17"/>
                <w:szCs w:val="17"/>
              </w:rPr>
              <w:t>(</w:t>
            </w:r>
            <w:r w:rsidRPr="004A1DF1">
              <w:rPr>
                <w:rFonts w:ascii="DengXian" w:eastAsia="DengXian" w:hAnsi="DengXian" w:cs="Calibri"/>
                <w:sz w:val="17"/>
                <w:szCs w:val="17"/>
              </w:rPr>
              <w:t>R$</w:t>
            </w:r>
            <w:r w:rsidR="004A1DF1">
              <w:rPr>
                <w:rFonts w:ascii="DengXian" w:eastAsia="DengXian" w:hAnsi="DengXian" w:cs="Calibri"/>
                <w:sz w:val="17"/>
                <w:szCs w:val="17"/>
              </w:rPr>
              <w:t>)</w:t>
            </w:r>
          </w:p>
        </w:tc>
        <w:tc>
          <w:tcPr>
            <w:tcW w:w="1415" w:type="dxa"/>
            <w:shd w:val="clear" w:color="auto" w:fill="D9E2F3" w:themeFill="accent5" w:themeFillTint="33"/>
            <w:vAlign w:val="center"/>
          </w:tcPr>
          <w:p w14:paraId="70DB9657" w14:textId="32E09BF2"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 xml:space="preserve">Saldo </w:t>
            </w:r>
            <w:r w:rsidR="004A1DF1">
              <w:rPr>
                <w:rFonts w:ascii="DengXian" w:eastAsia="DengXian" w:hAnsi="DengXian" w:cs="Calibri"/>
                <w:sz w:val="17"/>
                <w:szCs w:val="17"/>
              </w:rPr>
              <w:t>(</w:t>
            </w:r>
            <w:r w:rsidRPr="004A1DF1">
              <w:rPr>
                <w:rFonts w:ascii="DengXian" w:eastAsia="DengXian" w:hAnsi="DengXian" w:cs="Calibri"/>
                <w:sz w:val="17"/>
                <w:szCs w:val="17"/>
              </w:rPr>
              <w:t>R$</w:t>
            </w:r>
            <w:r w:rsidR="004A1DF1">
              <w:rPr>
                <w:rFonts w:ascii="DengXian" w:eastAsia="DengXian" w:hAnsi="DengXian" w:cs="Calibri"/>
                <w:sz w:val="17"/>
                <w:szCs w:val="17"/>
              </w:rPr>
              <w:t>)</w:t>
            </w:r>
          </w:p>
        </w:tc>
        <w:tc>
          <w:tcPr>
            <w:tcW w:w="995" w:type="dxa"/>
            <w:shd w:val="clear" w:color="auto" w:fill="D9E2F3" w:themeFill="accent5" w:themeFillTint="33"/>
            <w:vAlign w:val="center"/>
          </w:tcPr>
          <w:p w14:paraId="3323845D" w14:textId="61C5715A" w:rsidR="00760AE9" w:rsidRPr="004A1DF1" w:rsidRDefault="00760AE9" w:rsidP="00760AE9">
            <w:pPr>
              <w:jc w:val="center"/>
              <w:cnfStyle w:val="100000000000" w:firstRow="1" w:lastRow="0" w:firstColumn="0" w:lastColumn="0" w:oddVBand="0" w:evenVBand="0" w:oddHBand="0" w:evenHBand="0" w:firstRowFirstColumn="0" w:firstRowLastColumn="0" w:lastRowFirstColumn="0" w:lastRowLastColumn="0"/>
              <w:rPr>
                <w:rFonts w:ascii="DengXian" w:eastAsia="DengXian" w:hAnsi="DengXian" w:cs="Poppins"/>
                <w:sz w:val="17"/>
                <w:szCs w:val="17"/>
              </w:rPr>
            </w:pPr>
            <w:r w:rsidRPr="004A1DF1">
              <w:rPr>
                <w:rFonts w:ascii="DengXian" w:eastAsia="DengXian" w:hAnsi="DengXian" w:cs="Calibri"/>
                <w:sz w:val="17"/>
                <w:szCs w:val="17"/>
              </w:rPr>
              <w:t xml:space="preserve">Realização </w:t>
            </w:r>
            <w:r w:rsidR="004A1DF1">
              <w:rPr>
                <w:rFonts w:ascii="DengXian" w:eastAsia="DengXian" w:hAnsi="DengXian" w:cs="Calibri"/>
                <w:sz w:val="17"/>
                <w:szCs w:val="17"/>
              </w:rPr>
              <w:t>(</w:t>
            </w:r>
            <w:r w:rsidRPr="004A1DF1">
              <w:rPr>
                <w:rFonts w:ascii="DengXian" w:eastAsia="DengXian" w:hAnsi="DengXian" w:cs="Calibri"/>
                <w:sz w:val="17"/>
                <w:szCs w:val="17"/>
              </w:rPr>
              <w:t>%</w:t>
            </w:r>
            <w:r w:rsidR="004A1DF1">
              <w:rPr>
                <w:rFonts w:ascii="DengXian" w:eastAsia="DengXian" w:hAnsi="DengXian" w:cs="Calibri"/>
                <w:sz w:val="17"/>
                <w:szCs w:val="17"/>
              </w:rPr>
              <w:t>)</w:t>
            </w:r>
          </w:p>
        </w:tc>
      </w:tr>
      <w:tr w:rsidR="00760AE9" w:rsidRPr="00F3173B" w14:paraId="444F37D5"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5CADA4D" w14:textId="73485DFB"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Contribuições</w:t>
            </w:r>
          </w:p>
        </w:tc>
        <w:tc>
          <w:tcPr>
            <w:tcW w:w="1499" w:type="dxa"/>
            <w:vAlign w:val="center"/>
          </w:tcPr>
          <w:p w14:paraId="12259B36" w14:textId="72B1DF89" w:rsidR="00760AE9" w:rsidRPr="004A1DF1" w:rsidRDefault="00EA7F17"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20.841.220,75</w:t>
            </w:r>
            <w:r w:rsidR="00760AE9" w:rsidRPr="004A1DF1">
              <w:rPr>
                <w:rFonts w:ascii="DengXian" w:eastAsia="DengXian" w:hAnsi="DengXian" w:cs="Calibri"/>
                <w:color w:val="000000"/>
                <w:sz w:val="18"/>
                <w:szCs w:val="18"/>
              </w:rPr>
              <w:t xml:space="preserve"> </w:t>
            </w:r>
          </w:p>
        </w:tc>
        <w:tc>
          <w:tcPr>
            <w:tcW w:w="1532" w:type="dxa"/>
            <w:vAlign w:val="center"/>
          </w:tcPr>
          <w:p w14:paraId="47C014EC" w14:textId="1E5879B4" w:rsidR="00760AE9" w:rsidRPr="004A1DF1" w:rsidRDefault="00EA7F17"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250.094.649,00</w:t>
            </w:r>
          </w:p>
        </w:tc>
        <w:tc>
          <w:tcPr>
            <w:tcW w:w="1532" w:type="dxa"/>
            <w:vAlign w:val="center"/>
          </w:tcPr>
          <w:p w14:paraId="2EEF8551" w14:textId="311EF050" w:rsidR="00760AE9" w:rsidRPr="004A1DF1" w:rsidRDefault="00EA7F17"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206.390.521,81</w:t>
            </w:r>
          </w:p>
        </w:tc>
        <w:tc>
          <w:tcPr>
            <w:tcW w:w="1415" w:type="dxa"/>
            <w:vAlign w:val="center"/>
          </w:tcPr>
          <w:p w14:paraId="35DA3743" w14:textId="0C3F196B" w:rsidR="00760AE9" w:rsidRPr="004A1DF1" w:rsidRDefault="00EA7F17"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43.704.127,19</w:t>
            </w:r>
          </w:p>
        </w:tc>
        <w:tc>
          <w:tcPr>
            <w:tcW w:w="995" w:type="dxa"/>
            <w:vAlign w:val="center"/>
          </w:tcPr>
          <w:p w14:paraId="0F86E015" w14:textId="15330B21" w:rsidR="00760AE9" w:rsidRPr="004A1DF1" w:rsidRDefault="00EA7F17"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82,52</w:t>
            </w:r>
          </w:p>
        </w:tc>
      </w:tr>
      <w:tr w:rsidR="00760AE9" w:rsidRPr="00F3173B" w14:paraId="4B84B5ED"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1DB4AE" w14:textId="3A4A6AD7"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Receitas Patrimoniais</w:t>
            </w:r>
          </w:p>
        </w:tc>
        <w:tc>
          <w:tcPr>
            <w:tcW w:w="1499" w:type="dxa"/>
            <w:vAlign w:val="center"/>
          </w:tcPr>
          <w:p w14:paraId="44A949EF" w14:textId="7E68660F" w:rsidR="00760AE9" w:rsidRPr="004A1DF1" w:rsidRDefault="00246332"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1.139.000,00</w:t>
            </w:r>
            <w:r w:rsidR="00760AE9" w:rsidRPr="004A1DF1">
              <w:rPr>
                <w:rFonts w:ascii="DengXian" w:eastAsia="DengXian" w:hAnsi="DengXian" w:cs="Calibri"/>
                <w:color w:val="000000"/>
                <w:sz w:val="18"/>
                <w:szCs w:val="18"/>
              </w:rPr>
              <w:t xml:space="preserve"> </w:t>
            </w:r>
          </w:p>
        </w:tc>
        <w:tc>
          <w:tcPr>
            <w:tcW w:w="1532" w:type="dxa"/>
            <w:vAlign w:val="center"/>
          </w:tcPr>
          <w:p w14:paraId="2D861DAF" w14:textId="188DBB1B" w:rsidR="00760AE9" w:rsidRPr="004A1DF1" w:rsidRDefault="00246332"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13.668.000,00</w:t>
            </w:r>
          </w:p>
        </w:tc>
        <w:tc>
          <w:tcPr>
            <w:tcW w:w="1532" w:type="dxa"/>
            <w:vAlign w:val="center"/>
          </w:tcPr>
          <w:p w14:paraId="0D2D7D79" w14:textId="33BF00F1" w:rsidR="00760AE9" w:rsidRPr="004A1DF1" w:rsidRDefault="00246332"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13.078.382,52</w:t>
            </w:r>
          </w:p>
        </w:tc>
        <w:tc>
          <w:tcPr>
            <w:tcW w:w="1415" w:type="dxa"/>
            <w:vAlign w:val="center"/>
          </w:tcPr>
          <w:p w14:paraId="25333598" w14:textId="3202B478" w:rsidR="00760AE9" w:rsidRPr="004A1DF1" w:rsidRDefault="00246332"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589.617</w:t>
            </w:r>
            <w:r w:rsidR="002C6FBC">
              <w:rPr>
                <w:rFonts w:ascii="DengXian" w:eastAsia="DengXian" w:hAnsi="DengXian" w:cs="Calibri"/>
                <w:color w:val="000000"/>
                <w:sz w:val="18"/>
                <w:szCs w:val="18"/>
              </w:rPr>
              <w:t>,48</w:t>
            </w:r>
          </w:p>
        </w:tc>
        <w:tc>
          <w:tcPr>
            <w:tcW w:w="995" w:type="dxa"/>
            <w:vAlign w:val="center"/>
          </w:tcPr>
          <w:p w14:paraId="389BC942" w14:textId="246C88C1" w:rsidR="00760AE9" w:rsidRPr="004A1DF1" w:rsidRDefault="002C6FBC"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95,69</w:t>
            </w:r>
          </w:p>
        </w:tc>
      </w:tr>
      <w:tr w:rsidR="00760AE9" w:rsidRPr="00F3173B" w14:paraId="76EA78C6"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4433D8" w14:textId="53F1900C"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Receitas de Serviços</w:t>
            </w:r>
          </w:p>
        </w:tc>
        <w:tc>
          <w:tcPr>
            <w:tcW w:w="1499" w:type="dxa"/>
            <w:vAlign w:val="center"/>
          </w:tcPr>
          <w:p w14:paraId="7C85AAC6" w14:textId="2712EFCB" w:rsidR="00760AE9" w:rsidRPr="004A1DF1" w:rsidRDefault="002C6FBC"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5.800.000,00</w:t>
            </w:r>
            <w:r w:rsidR="00760AE9" w:rsidRPr="004A1DF1">
              <w:rPr>
                <w:rFonts w:ascii="DengXian" w:eastAsia="DengXian" w:hAnsi="DengXian" w:cs="Calibri"/>
                <w:color w:val="000000"/>
                <w:sz w:val="18"/>
                <w:szCs w:val="18"/>
              </w:rPr>
              <w:t xml:space="preserve"> </w:t>
            </w:r>
          </w:p>
        </w:tc>
        <w:tc>
          <w:tcPr>
            <w:tcW w:w="1532" w:type="dxa"/>
            <w:vAlign w:val="center"/>
          </w:tcPr>
          <w:p w14:paraId="2EF56ECF" w14:textId="1F5BFB56" w:rsidR="00760AE9" w:rsidRPr="004A1DF1" w:rsidRDefault="002C6FBC"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69.600.000,00</w:t>
            </w:r>
          </w:p>
        </w:tc>
        <w:tc>
          <w:tcPr>
            <w:tcW w:w="1532" w:type="dxa"/>
            <w:vAlign w:val="center"/>
          </w:tcPr>
          <w:p w14:paraId="18A8BEDD" w14:textId="46533897" w:rsidR="00760AE9" w:rsidRPr="004A1DF1" w:rsidRDefault="002C6FBC"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67.303.710,03</w:t>
            </w:r>
          </w:p>
        </w:tc>
        <w:tc>
          <w:tcPr>
            <w:tcW w:w="1415" w:type="dxa"/>
            <w:vAlign w:val="center"/>
          </w:tcPr>
          <w:p w14:paraId="1CAED896" w14:textId="0DB62510" w:rsidR="00760AE9" w:rsidRPr="004A1DF1" w:rsidRDefault="002C6FBC"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2.296.289,97</w:t>
            </w:r>
          </w:p>
        </w:tc>
        <w:tc>
          <w:tcPr>
            <w:tcW w:w="995" w:type="dxa"/>
            <w:vAlign w:val="center"/>
          </w:tcPr>
          <w:p w14:paraId="7AB7C416" w14:textId="567C6422" w:rsidR="00760AE9" w:rsidRPr="004A1DF1" w:rsidRDefault="002C6FBC"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96,70</w:t>
            </w:r>
          </w:p>
        </w:tc>
      </w:tr>
      <w:tr w:rsidR="00760AE9" w:rsidRPr="00F3173B" w14:paraId="305F015F"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1DB1328" w14:textId="7530034F"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Outras Receitas Correntes</w:t>
            </w:r>
          </w:p>
        </w:tc>
        <w:tc>
          <w:tcPr>
            <w:tcW w:w="1499" w:type="dxa"/>
            <w:vAlign w:val="center"/>
          </w:tcPr>
          <w:p w14:paraId="3C7AB63B" w14:textId="2FE57607" w:rsidR="00760AE9" w:rsidRPr="004A1DF1" w:rsidRDefault="005E36C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32.779,25</w:t>
            </w:r>
            <w:r w:rsidR="00760AE9" w:rsidRPr="004A1DF1">
              <w:rPr>
                <w:rFonts w:ascii="DengXian" w:eastAsia="DengXian" w:hAnsi="DengXian" w:cs="Calibri"/>
                <w:color w:val="000000"/>
                <w:sz w:val="18"/>
                <w:szCs w:val="18"/>
              </w:rPr>
              <w:t xml:space="preserve"> </w:t>
            </w:r>
          </w:p>
        </w:tc>
        <w:tc>
          <w:tcPr>
            <w:tcW w:w="1532" w:type="dxa"/>
            <w:vAlign w:val="center"/>
          </w:tcPr>
          <w:p w14:paraId="4AADC0F6" w14:textId="3FD4DC2F" w:rsidR="00760AE9" w:rsidRPr="004A1DF1" w:rsidRDefault="005E36C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393.351,00</w:t>
            </w:r>
          </w:p>
        </w:tc>
        <w:tc>
          <w:tcPr>
            <w:tcW w:w="1532" w:type="dxa"/>
            <w:vAlign w:val="center"/>
          </w:tcPr>
          <w:p w14:paraId="06D07ACE" w14:textId="0609D25E" w:rsidR="00760AE9" w:rsidRPr="004A1DF1" w:rsidRDefault="005E36C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149.288,27</w:t>
            </w:r>
          </w:p>
        </w:tc>
        <w:tc>
          <w:tcPr>
            <w:tcW w:w="1415" w:type="dxa"/>
            <w:vAlign w:val="center"/>
          </w:tcPr>
          <w:p w14:paraId="0703F7B9" w14:textId="61226019" w:rsidR="00760AE9" w:rsidRPr="004A1DF1" w:rsidRDefault="005E36C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244.062,73</w:t>
            </w:r>
          </w:p>
        </w:tc>
        <w:tc>
          <w:tcPr>
            <w:tcW w:w="995" w:type="dxa"/>
            <w:vAlign w:val="center"/>
          </w:tcPr>
          <w:p w14:paraId="3E43213D" w14:textId="5EB7AB19" w:rsidR="00760AE9" w:rsidRPr="004A1DF1" w:rsidRDefault="00520D0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37,95</w:t>
            </w:r>
          </w:p>
        </w:tc>
      </w:tr>
      <w:tr w:rsidR="00760AE9" w:rsidRPr="00297797" w14:paraId="2FF6D62F"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76869745" w14:textId="4DFBDD91"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Receitas Correntes</w:t>
            </w:r>
          </w:p>
        </w:tc>
        <w:tc>
          <w:tcPr>
            <w:tcW w:w="1499" w:type="dxa"/>
            <w:shd w:val="clear" w:color="auto" w:fill="F6F8FC"/>
            <w:vAlign w:val="center"/>
          </w:tcPr>
          <w:p w14:paraId="24663245" w14:textId="272AAECA" w:rsidR="00760AE9" w:rsidRPr="00297797" w:rsidRDefault="00520D0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Pr>
                <w:rFonts w:ascii="DengXian" w:eastAsia="DengXian" w:hAnsi="DengXian" w:cs="Calibri"/>
                <w:b/>
                <w:bCs/>
                <w:color w:val="000000"/>
                <w:sz w:val="18"/>
                <w:szCs w:val="18"/>
              </w:rPr>
              <w:t>27.813.000,00</w:t>
            </w:r>
            <w:r w:rsidR="00760AE9" w:rsidRPr="00297797">
              <w:rPr>
                <w:rFonts w:ascii="DengXian" w:eastAsia="DengXian" w:hAnsi="DengXian" w:cs="Calibri"/>
                <w:b/>
                <w:bCs/>
                <w:color w:val="000000"/>
                <w:sz w:val="18"/>
                <w:szCs w:val="18"/>
              </w:rPr>
              <w:t xml:space="preserve"> </w:t>
            </w:r>
          </w:p>
        </w:tc>
        <w:tc>
          <w:tcPr>
            <w:tcW w:w="1532" w:type="dxa"/>
            <w:shd w:val="clear" w:color="auto" w:fill="F6F8FC"/>
            <w:vAlign w:val="center"/>
          </w:tcPr>
          <w:p w14:paraId="7FA352CF" w14:textId="0539AC80" w:rsidR="00760AE9" w:rsidRPr="00297797" w:rsidRDefault="00520D0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333.756.000,00</w:t>
            </w:r>
          </w:p>
        </w:tc>
        <w:tc>
          <w:tcPr>
            <w:tcW w:w="1532" w:type="dxa"/>
            <w:shd w:val="clear" w:color="auto" w:fill="F6F8FC"/>
            <w:vAlign w:val="center"/>
          </w:tcPr>
          <w:p w14:paraId="37ACD5EC" w14:textId="397B0CC6" w:rsidR="00760AE9" w:rsidRPr="00297797" w:rsidRDefault="0040367A"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286.921.902,63</w:t>
            </w:r>
          </w:p>
        </w:tc>
        <w:tc>
          <w:tcPr>
            <w:tcW w:w="1415" w:type="dxa"/>
            <w:shd w:val="clear" w:color="auto" w:fill="F6F8FC"/>
            <w:vAlign w:val="center"/>
          </w:tcPr>
          <w:p w14:paraId="7C9788FC" w14:textId="0291E479" w:rsidR="00760AE9" w:rsidRPr="00297797" w:rsidRDefault="0040367A"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46.834.097,37</w:t>
            </w:r>
          </w:p>
        </w:tc>
        <w:tc>
          <w:tcPr>
            <w:tcW w:w="995" w:type="dxa"/>
            <w:shd w:val="clear" w:color="auto" w:fill="F6F8FC"/>
            <w:vAlign w:val="center"/>
          </w:tcPr>
          <w:p w14:paraId="5C6F2BF9" w14:textId="74E885C3" w:rsidR="00760AE9" w:rsidRPr="00297797" w:rsidRDefault="0040367A"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85,97</w:t>
            </w:r>
          </w:p>
        </w:tc>
      </w:tr>
      <w:tr w:rsidR="00760AE9" w:rsidRPr="00F3173B" w14:paraId="4F902F08"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7AC4C9" w14:textId="526FE4DB"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Alienação de Bens</w:t>
            </w:r>
          </w:p>
        </w:tc>
        <w:tc>
          <w:tcPr>
            <w:tcW w:w="1499" w:type="dxa"/>
            <w:vAlign w:val="center"/>
          </w:tcPr>
          <w:p w14:paraId="2FDC3F4B" w14:textId="50C5EE18" w:rsidR="00760AE9" w:rsidRPr="004A1DF1" w:rsidRDefault="0040367A"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85.</w:t>
            </w:r>
            <w:r w:rsidR="009D09C3">
              <w:rPr>
                <w:rFonts w:ascii="DengXian" w:eastAsia="DengXian" w:hAnsi="DengXian" w:cs="Calibri"/>
                <w:color w:val="000000"/>
                <w:sz w:val="18"/>
                <w:szCs w:val="18"/>
              </w:rPr>
              <w:t>000,00</w:t>
            </w:r>
            <w:r w:rsidR="00760AE9" w:rsidRPr="004A1DF1">
              <w:rPr>
                <w:rFonts w:ascii="DengXian" w:eastAsia="DengXian" w:hAnsi="DengXian" w:cs="Calibri"/>
                <w:color w:val="000000"/>
                <w:sz w:val="18"/>
                <w:szCs w:val="18"/>
              </w:rPr>
              <w:t xml:space="preserve"> </w:t>
            </w:r>
          </w:p>
        </w:tc>
        <w:tc>
          <w:tcPr>
            <w:tcW w:w="1532" w:type="dxa"/>
            <w:vAlign w:val="center"/>
          </w:tcPr>
          <w:p w14:paraId="2F74E5DB" w14:textId="51F210D2" w:rsidR="00760AE9" w:rsidRPr="004A1DF1" w:rsidRDefault="009D09C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1.020.000,00</w:t>
            </w:r>
          </w:p>
        </w:tc>
        <w:tc>
          <w:tcPr>
            <w:tcW w:w="1532" w:type="dxa"/>
            <w:vAlign w:val="center"/>
          </w:tcPr>
          <w:p w14:paraId="32A2D295" w14:textId="26E64B09" w:rsidR="00760AE9" w:rsidRPr="004A1DF1" w:rsidRDefault="009D09C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408.040,00</w:t>
            </w:r>
          </w:p>
        </w:tc>
        <w:tc>
          <w:tcPr>
            <w:tcW w:w="1415" w:type="dxa"/>
            <w:vAlign w:val="center"/>
          </w:tcPr>
          <w:p w14:paraId="2B7577AB" w14:textId="477E89EE" w:rsidR="00760AE9" w:rsidRPr="004A1DF1" w:rsidRDefault="009D09C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611.960,00</w:t>
            </w:r>
          </w:p>
        </w:tc>
        <w:tc>
          <w:tcPr>
            <w:tcW w:w="995" w:type="dxa"/>
            <w:vAlign w:val="center"/>
          </w:tcPr>
          <w:p w14:paraId="547CB748" w14:textId="7D0A70CE" w:rsidR="00760AE9" w:rsidRPr="004A1DF1" w:rsidRDefault="009D09C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40</w:t>
            </w:r>
            <w:r w:rsidR="007C7DE8">
              <w:rPr>
                <w:rFonts w:ascii="DengXian" w:eastAsia="DengXian" w:hAnsi="DengXian" w:cs="Calibri"/>
                <w:color w:val="000000"/>
                <w:sz w:val="18"/>
                <w:szCs w:val="18"/>
              </w:rPr>
              <w:t>,00</w:t>
            </w:r>
          </w:p>
        </w:tc>
      </w:tr>
      <w:tr w:rsidR="00760AE9" w:rsidRPr="00F3173B" w14:paraId="391EE070"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B3452E" w14:textId="29AB95F4"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Outras Receita de Capital</w:t>
            </w:r>
          </w:p>
        </w:tc>
        <w:tc>
          <w:tcPr>
            <w:tcW w:w="1499" w:type="dxa"/>
            <w:vAlign w:val="center"/>
          </w:tcPr>
          <w:p w14:paraId="4471D7A4" w14:textId="3393309B"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532" w:type="dxa"/>
            <w:vAlign w:val="center"/>
          </w:tcPr>
          <w:p w14:paraId="5E6A97ED" w14:textId="1CE7EF32"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532" w:type="dxa"/>
            <w:vAlign w:val="center"/>
          </w:tcPr>
          <w:p w14:paraId="3A5347C6" w14:textId="6F46F618"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1415" w:type="dxa"/>
            <w:vAlign w:val="center"/>
          </w:tcPr>
          <w:p w14:paraId="27F54741" w14:textId="67207F55" w:rsidR="00760AE9" w:rsidRPr="004A1DF1"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0,00</w:t>
            </w:r>
            <w:r w:rsidR="00760AE9" w:rsidRPr="004A1DF1">
              <w:rPr>
                <w:rFonts w:ascii="DengXian" w:eastAsia="DengXian" w:hAnsi="DengXian" w:cs="Calibri"/>
                <w:color w:val="000000"/>
                <w:sz w:val="18"/>
                <w:szCs w:val="18"/>
              </w:rPr>
              <w:t xml:space="preserve">   </w:t>
            </w:r>
          </w:p>
        </w:tc>
        <w:tc>
          <w:tcPr>
            <w:tcW w:w="995" w:type="dxa"/>
            <w:vAlign w:val="center"/>
          </w:tcPr>
          <w:p w14:paraId="07BB57AB" w14:textId="70DA1794"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0,00</w:t>
            </w:r>
          </w:p>
        </w:tc>
      </w:tr>
      <w:tr w:rsidR="007C7DE8" w:rsidRPr="00297797" w14:paraId="55128307"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1C283CA4" w14:textId="36A476CD" w:rsidR="007C7DE8" w:rsidRPr="00297797" w:rsidRDefault="007C7DE8" w:rsidP="007C7DE8">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Receita de Capital</w:t>
            </w:r>
          </w:p>
        </w:tc>
        <w:tc>
          <w:tcPr>
            <w:tcW w:w="1499" w:type="dxa"/>
            <w:shd w:val="clear" w:color="auto" w:fill="F6F8FC"/>
            <w:vAlign w:val="center"/>
          </w:tcPr>
          <w:p w14:paraId="4EAB2B08" w14:textId="61F1CB1B" w:rsidR="007C7DE8" w:rsidRPr="007C7DE8" w:rsidRDefault="007C7DE8" w:rsidP="007C7DE8">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7C7DE8">
              <w:rPr>
                <w:rFonts w:ascii="DengXian" w:eastAsia="DengXian" w:hAnsi="DengXian" w:cs="Calibri"/>
                <w:b/>
                <w:bCs/>
                <w:color w:val="000000"/>
                <w:sz w:val="18"/>
                <w:szCs w:val="18"/>
              </w:rPr>
              <w:t xml:space="preserve">85.000,00 </w:t>
            </w:r>
          </w:p>
        </w:tc>
        <w:tc>
          <w:tcPr>
            <w:tcW w:w="1532" w:type="dxa"/>
            <w:shd w:val="clear" w:color="auto" w:fill="F6F8FC"/>
            <w:vAlign w:val="center"/>
          </w:tcPr>
          <w:p w14:paraId="179EA860" w14:textId="52CFF106" w:rsidR="007C7DE8" w:rsidRPr="007C7DE8" w:rsidRDefault="007C7DE8" w:rsidP="007C7DE8">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7C7DE8">
              <w:rPr>
                <w:rFonts w:ascii="DengXian" w:eastAsia="DengXian" w:hAnsi="DengXian" w:cs="Calibri"/>
                <w:b/>
                <w:bCs/>
                <w:color w:val="000000"/>
                <w:sz w:val="18"/>
                <w:szCs w:val="18"/>
              </w:rPr>
              <w:t>1.020.000,00</w:t>
            </w:r>
          </w:p>
        </w:tc>
        <w:tc>
          <w:tcPr>
            <w:tcW w:w="1532" w:type="dxa"/>
            <w:shd w:val="clear" w:color="auto" w:fill="F6F8FC"/>
            <w:vAlign w:val="center"/>
          </w:tcPr>
          <w:p w14:paraId="3CAE35E1" w14:textId="561BE3B1" w:rsidR="007C7DE8" w:rsidRPr="007C7DE8" w:rsidRDefault="007C7DE8" w:rsidP="007C7DE8">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7C7DE8">
              <w:rPr>
                <w:rFonts w:ascii="DengXian" w:eastAsia="DengXian" w:hAnsi="DengXian" w:cs="Calibri"/>
                <w:b/>
                <w:bCs/>
                <w:color w:val="000000"/>
                <w:sz w:val="18"/>
                <w:szCs w:val="18"/>
              </w:rPr>
              <w:t>408.040,00</w:t>
            </w:r>
          </w:p>
        </w:tc>
        <w:tc>
          <w:tcPr>
            <w:tcW w:w="1415" w:type="dxa"/>
            <w:shd w:val="clear" w:color="auto" w:fill="F6F8FC"/>
            <w:vAlign w:val="center"/>
          </w:tcPr>
          <w:p w14:paraId="0255CBC3" w14:textId="5EBDA187" w:rsidR="007C7DE8" w:rsidRPr="007C7DE8" w:rsidRDefault="007C7DE8" w:rsidP="007C7DE8">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7C7DE8">
              <w:rPr>
                <w:rFonts w:ascii="DengXian" w:eastAsia="DengXian" w:hAnsi="DengXian" w:cs="Calibri"/>
                <w:b/>
                <w:bCs/>
                <w:color w:val="000000"/>
                <w:sz w:val="18"/>
                <w:szCs w:val="18"/>
              </w:rPr>
              <w:t>611.960,00</w:t>
            </w:r>
          </w:p>
        </w:tc>
        <w:tc>
          <w:tcPr>
            <w:tcW w:w="995" w:type="dxa"/>
            <w:shd w:val="clear" w:color="auto" w:fill="F6F8FC"/>
            <w:vAlign w:val="center"/>
          </w:tcPr>
          <w:p w14:paraId="3076B535" w14:textId="61755690" w:rsidR="007C7DE8" w:rsidRPr="007C7DE8" w:rsidRDefault="007C7DE8" w:rsidP="007C7DE8">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7C7DE8">
              <w:rPr>
                <w:rFonts w:ascii="DengXian" w:eastAsia="DengXian" w:hAnsi="DengXian" w:cs="Calibri"/>
                <w:b/>
                <w:bCs/>
                <w:color w:val="000000"/>
                <w:sz w:val="18"/>
                <w:szCs w:val="18"/>
              </w:rPr>
              <w:t>40,00</w:t>
            </w:r>
          </w:p>
        </w:tc>
      </w:tr>
      <w:tr w:rsidR="00760AE9" w:rsidRPr="00297797" w14:paraId="112AC71A"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42398D0B" w14:textId="5E6E630C"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Recursos Arrecadados</w:t>
            </w:r>
          </w:p>
        </w:tc>
        <w:tc>
          <w:tcPr>
            <w:tcW w:w="1499" w:type="dxa"/>
            <w:shd w:val="clear" w:color="auto" w:fill="F6F8FC"/>
            <w:vAlign w:val="center"/>
          </w:tcPr>
          <w:p w14:paraId="34E4AF3F" w14:textId="26F5B4F9" w:rsidR="00760AE9" w:rsidRPr="00297797" w:rsidRDefault="00B60F9E"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Pr>
                <w:rFonts w:ascii="DengXian" w:eastAsia="DengXian" w:hAnsi="DengXian" w:cs="Calibri"/>
                <w:b/>
                <w:bCs/>
                <w:color w:val="000000"/>
                <w:sz w:val="18"/>
                <w:szCs w:val="18"/>
              </w:rPr>
              <w:t>3.262.000,00</w:t>
            </w:r>
            <w:r w:rsidR="00760AE9" w:rsidRPr="00297797">
              <w:rPr>
                <w:rFonts w:ascii="DengXian" w:eastAsia="DengXian" w:hAnsi="DengXian" w:cs="Calibri"/>
                <w:b/>
                <w:bCs/>
                <w:color w:val="000000"/>
                <w:sz w:val="18"/>
                <w:szCs w:val="18"/>
              </w:rPr>
              <w:t xml:space="preserve"> </w:t>
            </w:r>
          </w:p>
        </w:tc>
        <w:tc>
          <w:tcPr>
            <w:tcW w:w="1532" w:type="dxa"/>
            <w:shd w:val="clear" w:color="auto" w:fill="F6F8FC"/>
            <w:vAlign w:val="center"/>
          </w:tcPr>
          <w:p w14:paraId="4423CBF8" w14:textId="40EE392F" w:rsidR="00760AE9" w:rsidRPr="00297797" w:rsidRDefault="00B60F9E"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39.144.000,00</w:t>
            </w:r>
          </w:p>
        </w:tc>
        <w:tc>
          <w:tcPr>
            <w:tcW w:w="1532" w:type="dxa"/>
            <w:shd w:val="clear" w:color="auto" w:fill="F6F8FC"/>
            <w:vAlign w:val="center"/>
          </w:tcPr>
          <w:p w14:paraId="2C54B8E5" w14:textId="64126322" w:rsidR="00760AE9"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0,00</w:t>
            </w:r>
            <w:r w:rsidR="00760AE9" w:rsidRPr="00297797">
              <w:rPr>
                <w:rFonts w:ascii="DengXian" w:eastAsia="DengXian" w:hAnsi="DengXian" w:cs="Calibri"/>
                <w:b/>
                <w:bCs/>
                <w:color w:val="000000"/>
                <w:sz w:val="18"/>
                <w:szCs w:val="18"/>
              </w:rPr>
              <w:t xml:space="preserve">   </w:t>
            </w:r>
          </w:p>
        </w:tc>
        <w:tc>
          <w:tcPr>
            <w:tcW w:w="1415" w:type="dxa"/>
            <w:shd w:val="clear" w:color="auto" w:fill="F6F8FC"/>
            <w:vAlign w:val="center"/>
          </w:tcPr>
          <w:p w14:paraId="4945EDD3" w14:textId="5EF34DF2" w:rsidR="00760AE9" w:rsidRPr="00297797" w:rsidRDefault="00B31475"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39.144.000,00</w:t>
            </w:r>
          </w:p>
        </w:tc>
        <w:tc>
          <w:tcPr>
            <w:tcW w:w="995" w:type="dxa"/>
            <w:shd w:val="clear" w:color="auto" w:fill="F6F8FC"/>
            <w:vAlign w:val="center"/>
          </w:tcPr>
          <w:p w14:paraId="1AC1A02E" w14:textId="74E75A65" w:rsidR="00760AE9" w:rsidRPr="00297797"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0,00</w:t>
            </w:r>
          </w:p>
        </w:tc>
      </w:tr>
      <w:tr w:rsidR="00760AE9" w:rsidRPr="00297797" w14:paraId="611BF1FD"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1C315212" w14:textId="4BDAB5A0"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Geral da Receita</w:t>
            </w:r>
          </w:p>
        </w:tc>
        <w:tc>
          <w:tcPr>
            <w:tcW w:w="1499" w:type="dxa"/>
            <w:shd w:val="clear" w:color="auto" w:fill="F6F8FC"/>
            <w:vAlign w:val="center"/>
          </w:tcPr>
          <w:p w14:paraId="2B26496B" w14:textId="5FD968A1" w:rsidR="00760AE9" w:rsidRPr="00297797" w:rsidRDefault="0008542E"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Pr>
                <w:rFonts w:ascii="DengXian" w:eastAsia="DengXian" w:hAnsi="DengXian" w:cs="Calibri"/>
                <w:b/>
                <w:bCs/>
                <w:color w:val="000000"/>
                <w:sz w:val="18"/>
                <w:szCs w:val="18"/>
              </w:rPr>
              <w:t>31.160.000,00</w:t>
            </w:r>
            <w:r w:rsidR="00760AE9" w:rsidRPr="00297797">
              <w:rPr>
                <w:rFonts w:ascii="DengXian" w:eastAsia="DengXian" w:hAnsi="DengXian" w:cs="Calibri"/>
                <w:b/>
                <w:bCs/>
                <w:color w:val="000000"/>
                <w:sz w:val="18"/>
                <w:szCs w:val="18"/>
              </w:rPr>
              <w:t xml:space="preserve"> </w:t>
            </w:r>
          </w:p>
        </w:tc>
        <w:tc>
          <w:tcPr>
            <w:tcW w:w="1532" w:type="dxa"/>
            <w:shd w:val="clear" w:color="auto" w:fill="F6F8FC"/>
            <w:vAlign w:val="center"/>
          </w:tcPr>
          <w:p w14:paraId="76DB4F48" w14:textId="7197A518" w:rsidR="00760AE9" w:rsidRPr="00297797" w:rsidRDefault="0008542E"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373.920.000,00</w:t>
            </w:r>
          </w:p>
        </w:tc>
        <w:tc>
          <w:tcPr>
            <w:tcW w:w="1532" w:type="dxa"/>
            <w:shd w:val="clear" w:color="auto" w:fill="F6F8FC"/>
            <w:vAlign w:val="center"/>
          </w:tcPr>
          <w:p w14:paraId="567D6CF3" w14:textId="5EE0D0EA" w:rsidR="00760AE9" w:rsidRPr="00297797" w:rsidRDefault="0008542E"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287.329.942,63</w:t>
            </w:r>
          </w:p>
        </w:tc>
        <w:tc>
          <w:tcPr>
            <w:tcW w:w="1415" w:type="dxa"/>
            <w:shd w:val="clear" w:color="auto" w:fill="F6F8FC"/>
            <w:vAlign w:val="center"/>
          </w:tcPr>
          <w:p w14:paraId="24C9806B" w14:textId="5ECA6850" w:rsidR="00760AE9" w:rsidRPr="00297797" w:rsidRDefault="0008542E"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86.590.</w:t>
            </w:r>
            <w:r w:rsidR="00EF3309">
              <w:rPr>
                <w:rFonts w:ascii="DengXian" w:eastAsia="DengXian" w:hAnsi="DengXian" w:cs="Calibri"/>
                <w:b/>
                <w:bCs/>
                <w:color w:val="000000"/>
                <w:sz w:val="18"/>
                <w:szCs w:val="18"/>
              </w:rPr>
              <w:t>057,37</w:t>
            </w:r>
          </w:p>
        </w:tc>
        <w:tc>
          <w:tcPr>
            <w:tcW w:w="995" w:type="dxa"/>
            <w:shd w:val="clear" w:color="auto" w:fill="F6F8FC"/>
            <w:vAlign w:val="center"/>
          </w:tcPr>
          <w:p w14:paraId="6150500D" w14:textId="6F64D780" w:rsidR="00760AE9" w:rsidRPr="00297797" w:rsidRDefault="00EF330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76,84</w:t>
            </w:r>
          </w:p>
        </w:tc>
      </w:tr>
      <w:tr w:rsidR="00760AE9" w:rsidRPr="00F3173B" w14:paraId="1D60E749"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85437A2" w14:textId="2076950B"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Pessoal e Encargos sociais</w:t>
            </w:r>
          </w:p>
        </w:tc>
        <w:tc>
          <w:tcPr>
            <w:tcW w:w="1499" w:type="dxa"/>
            <w:vAlign w:val="center"/>
          </w:tcPr>
          <w:p w14:paraId="51E73BFC" w14:textId="2F5C2693" w:rsidR="00760AE9" w:rsidRPr="004A1DF1" w:rsidRDefault="002D32E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11.178.000,00</w:t>
            </w:r>
            <w:r w:rsidR="00760AE9" w:rsidRPr="004A1DF1">
              <w:rPr>
                <w:rFonts w:ascii="DengXian" w:eastAsia="DengXian" w:hAnsi="DengXian" w:cs="Calibri"/>
                <w:color w:val="000000"/>
                <w:sz w:val="18"/>
                <w:szCs w:val="18"/>
              </w:rPr>
              <w:t xml:space="preserve"> </w:t>
            </w:r>
          </w:p>
        </w:tc>
        <w:tc>
          <w:tcPr>
            <w:tcW w:w="1532" w:type="dxa"/>
            <w:vAlign w:val="center"/>
          </w:tcPr>
          <w:p w14:paraId="2EF50F62" w14:textId="6F3D9ED1" w:rsidR="00760AE9" w:rsidRPr="004A1DF1" w:rsidRDefault="002D32E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134.136.000,00</w:t>
            </w:r>
          </w:p>
        </w:tc>
        <w:tc>
          <w:tcPr>
            <w:tcW w:w="1532" w:type="dxa"/>
            <w:vAlign w:val="center"/>
          </w:tcPr>
          <w:p w14:paraId="0A5BFE78" w14:textId="146520B2" w:rsidR="00760AE9" w:rsidRPr="004A1DF1" w:rsidRDefault="002D32E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125.985.667,81</w:t>
            </w:r>
          </w:p>
        </w:tc>
        <w:tc>
          <w:tcPr>
            <w:tcW w:w="1415" w:type="dxa"/>
            <w:vAlign w:val="center"/>
          </w:tcPr>
          <w:p w14:paraId="063DE93C" w14:textId="476C4FEE" w:rsidR="00760AE9" w:rsidRPr="004A1DF1" w:rsidRDefault="002D32E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8.150.332,19</w:t>
            </w:r>
          </w:p>
        </w:tc>
        <w:tc>
          <w:tcPr>
            <w:tcW w:w="995" w:type="dxa"/>
            <w:vAlign w:val="center"/>
          </w:tcPr>
          <w:p w14:paraId="102959A6" w14:textId="609690A5" w:rsidR="00760AE9" w:rsidRPr="004A1DF1" w:rsidRDefault="002D32E3"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93,92</w:t>
            </w:r>
          </w:p>
        </w:tc>
      </w:tr>
      <w:tr w:rsidR="00760AE9" w:rsidRPr="00F3173B" w14:paraId="397F7B5A"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9594EB" w14:textId="00407947"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Outras Despesas Correntes</w:t>
            </w:r>
          </w:p>
        </w:tc>
        <w:tc>
          <w:tcPr>
            <w:tcW w:w="1499" w:type="dxa"/>
            <w:vAlign w:val="center"/>
          </w:tcPr>
          <w:p w14:paraId="6A7EB417" w14:textId="031D1087" w:rsidR="00760AE9" w:rsidRPr="004A1DF1" w:rsidRDefault="001059E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13.009.000,00</w:t>
            </w:r>
            <w:r w:rsidR="00760AE9" w:rsidRPr="004A1DF1">
              <w:rPr>
                <w:rFonts w:ascii="DengXian" w:eastAsia="DengXian" w:hAnsi="DengXian" w:cs="Calibri"/>
                <w:color w:val="000000"/>
                <w:sz w:val="18"/>
                <w:szCs w:val="18"/>
              </w:rPr>
              <w:t xml:space="preserve"> </w:t>
            </w:r>
          </w:p>
        </w:tc>
        <w:tc>
          <w:tcPr>
            <w:tcW w:w="1532" w:type="dxa"/>
            <w:vAlign w:val="center"/>
          </w:tcPr>
          <w:p w14:paraId="19CFC374" w14:textId="485DAE3F" w:rsidR="00760AE9" w:rsidRPr="004A1DF1" w:rsidRDefault="001059E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156.108.000,00</w:t>
            </w:r>
          </w:p>
        </w:tc>
        <w:tc>
          <w:tcPr>
            <w:tcW w:w="1532" w:type="dxa"/>
            <w:vAlign w:val="center"/>
          </w:tcPr>
          <w:p w14:paraId="5289FE99" w14:textId="5CE533E1" w:rsidR="00760AE9" w:rsidRPr="004A1DF1" w:rsidRDefault="001059E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144.896.984,69</w:t>
            </w:r>
          </w:p>
        </w:tc>
        <w:tc>
          <w:tcPr>
            <w:tcW w:w="1415" w:type="dxa"/>
            <w:vAlign w:val="center"/>
          </w:tcPr>
          <w:p w14:paraId="12F91C09" w14:textId="6CDC4CB9" w:rsidR="00760AE9" w:rsidRPr="004A1DF1" w:rsidRDefault="00282348"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11.211.015,31</w:t>
            </w:r>
          </w:p>
        </w:tc>
        <w:tc>
          <w:tcPr>
            <w:tcW w:w="995" w:type="dxa"/>
            <w:vAlign w:val="center"/>
          </w:tcPr>
          <w:p w14:paraId="79B540AF" w14:textId="144E4181" w:rsidR="00760AE9" w:rsidRPr="004A1DF1" w:rsidRDefault="00282348"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92,82</w:t>
            </w:r>
          </w:p>
        </w:tc>
      </w:tr>
      <w:tr w:rsidR="00760AE9" w:rsidRPr="00297797" w14:paraId="52C2C344" w14:textId="77777777" w:rsidTr="004A1DF1">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6AABF63F" w14:textId="447947B3"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das Despesas Correntes</w:t>
            </w:r>
          </w:p>
        </w:tc>
        <w:tc>
          <w:tcPr>
            <w:tcW w:w="1499" w:type="dxa"/>
            <w:shd w:val="clear" w:color="auto" w:fill="F6F8FC"/>
            <w:vAlign w:val="center"/>
          </w:tcPr>
          <w:p w14:paraId="6212C4D2" w14:textId="106D7F78" w:rsidR="00760AE9" w:rsidRPr="00297797" w:rsidRDefault="0046387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Pr>
                <w:rFonts w:ascii="DengXian" w:eastAsia="DengXian" w:hAnsi="DengXian" w:cs="Calibri"/>
                <w:b/>
                <w:bCs/>
                <w:color w:val="000000"/>
                <w:sz w:val="18"/>
                <w:szCs w:val="18"/>
              </w:rPr>
              <w:t>24.187.000,00</w:t>
            </w:r>
            <w:r w:rsidR="00760AE9" w:rsidRPr="00297797">
              <w:rPr>
                <w:rFonts w:ascii="DengXian" w:eastAsia="DengXian" w:hAnsi="DengXian" w:cs="Calibri"/>
                <w:b/>
                <w:bCs/>
                <w:color w:val="000000"/>
                <w:sz w:val="18"/>
                <w:szCs w:val="18"/>
              </w:rPr>
              <w:t xml:space="preserve"> </w:t>
            </w:r>
          </w:p>
        </w:tc>
        <w:tc>
          <w:tcPr>
            <w:tcW w:w="1532" w:type="dxa"/>
            <w:shd w:val="clear" w:color="auto" w:fill="F6F8FC"/>
            <w:vAlign w:val="center"/>
          </w:tcPr>
          <w:p w14:paraId="0515A8C0" w14:textId="3CA623FB" w:rsidR="00760AE9" w:rsidRPr="00297797" w:rsidRDefault="0046387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290.244.000,00</w:t>
            </w:r>
          </w:p>
        </w:tc>
        <w:tc>
          <w:tcPr>
            <w:tcW w:w="1532" w:type="dxa"/>
            <w:shd w:val="clear" w:color="auto" w:fill="F6F8FC"/>
            <w:vAlign w:val="center"/>
          </w:tcPr>
          <w:p w14:paraId="2AF775EA" w14:textId="2A119574" w:rsidR="00760AE9" w:rsidRPr="00297797" w:rsidRDefault="0046387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270.882.652,50</w:t>
            </w:r>
          </w:p>
        </w:tc>
        <w:tc>
          <w:tcPr>
            <w:tcW w:w="1415" w:type="dxa"/>
            <w:shd w:val="clear" w:color="auto" w:fill="F6F8FC"/>
            <w:vAlign w:val="center"/>
          </w:tcPr>
          <w:p w14:paraId="72735345" w14:textId="488C0AAA" w:rsidR="00760AE9" w:rsidRPr="00297797" w:rsidRDefault="0046387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19.361.347,50</w:t>
            </w:r>
          </w:p>
        </w:tc>
        <w:tc>
          <w:tcPr>
            <w:tcW w:w="995" w:type="dxa"/>
            <w:shd w:val="clear" w:color="auto" w:fill="F6F8FC"/>
            <w:vAlign w:val="center"/>
          </w:tcPr>
          <w:p w14:paraId="4D4E5FEC" w14:textId="218FD405" w:rsidR="00760AE9" w:rsidRPr="00297797" w:rsidRDefault="0046387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93,33</w:t>
            </w:r>
          </w:p>
        </w:tc>
      </w:tr>
      <w:tr w:rsidR="00760AE9" w:rsidRPr="00F3173B" w14:paraId="131CF35D"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4C9DC13" w14:textId="7BC06CA0" w:rsidR="00760AE9" w:rsidRPr="004A1DF1" w:rsidRDefault="00760AE9" w:rsidP="00760AE9">
            <w:pPr>
              <w:ind w:left="113"/>
              <w:rPr>
                <w:rFonts w:ascii="DengXian" w:eastAsia="DengXian" w:hAnsi="DengXian" w:cs="Poppins"/>
                <w:b w:val="0"/>
                <w:bCs w:val="0"/>
                <w:sz w:val="18"/>
                <w:szCs w:val="18"/>
              </w:rPr>
            </w:pPr>
            <w:r w:rsidRPr="004A1DF1">
              <w:rPr>
                <w:rFonts w:ascii="DengXian" w:eastAsia="DengXian" w:hAnsi="DengXian" w:cstheme="minorHAnsi"/>
                <w:b w:val="0"/>
                <w:bCs w:val="0"/>
                <w:color w:val="000000"/>
                <w:sz w:val="18"/>
                <w:szCs w:val="18"/>
                <w:lang w:val="pt-BR" w:eastAsia="pt-BR"/>
              </w:rPr>
              <w:t>Investimentos</w:t>
            </w:r>
          </w:p>
        </w:tc>
        <w:tc>
          <w:tcPr>
            <w:tcW w:w="1499" w:type="dxa"/>
            <w:vAlign w:val="center"/>
          </w:tcPr>
          <w:p w14:paraId="1F0C8C9C" w14:textId="7CB1D849" w:rsidR="00760AE9" w:rsidRPr="004A1DF1" w:rsidRDefault="009A255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6.798.000,00</w:t>
            </w:r>
            <w:r w:rsidR="00760AE9" w:rsidRPr="004A1DF1">
              <w:rPr>
                <w:rFonts w:ascii="DengXian" w:eastAsia="DengXian" w:hAnsi="DengXian" w:cs="Calibri"/>
                <w:color w:val="000000"/>
                <w:sz w:val="18"/>
                <w:szCs w:val="18"/>
              </w:rPr>
              <w:t xml:space="preserve"> </w:t>
            </w:r>
          </w:p>
        </w:tc>
        <w:tc>
          <w:tcPr>
            <w:tcW w:w="1532" w:type="dxa"/>
            <w:vAlign w:val="center"/>
          </w:tcPr>
          <w:p w14:paraId="3F7B0FFE" w14:textId="2FB2E02F" w:rsidR="00760AE9" w:rsidRPr="004A1DF1" w:rsidRDefault="009A255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81.576.000,00</w:t>
            </w:r>
          </w:p>
        </w:tc>
        <w:tc>
          <w:tcPr>
            <w:tcW w:w="1532" w:type="dxa"/>
            <w:vAlign w:val="center"/>
          </w:tcPr>
          <w:p w14:paraId="6F215C83" w14:textId="65EFFA0C" w:rsidR="00760AE9" w:rsidRPr="004A1DF1" w:rsidRDefault="009A255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48.800.057,81</w:t>
            </w:r>
          </w:p>
        </w:tc>
        <w:tc>
          <w:tcPr>
            <w:tcW w:w="1415" w:type="dxa"/>
            <w:vAlign w:val="center"/>
          </w:tcPr>
          <w:p w14:paraId="6DE6F43D" w14:textId="741BD6A1" w:rsidR="00760AE9" w:rsidRPr="004A1DF1" w:rsidRDefault="009A255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32.775.942,19</w:t>
            </w:r>
          </w:p>
        </w:tc>
        <w:tc>
          <w:tcPr>
            <w:tcW w:w="995" w:type="dxa"/>
            <w:vAlign w:val="center"/>
          </w:tcPr>
          <w:p w14:paraId="5034C2AB" w14:textId="107CD772" w:rsidR="00760AE9" w:rsidRPr="004A1DF1" w:rsidRDefault="009A2556"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Pr>
                <w:rFonts w:ascii="DengXian" w:eastAsia="DengXian" w:hAnsi="DengXian" w:cs="Calibri"/>
                <w:color w:val="000000"/>
                <w:sz w:val="18"/>
                <w:szCs w:val="18"/>
              </w:rPr>
              <w:t>59,82</w:t>
            </w:r>
          </w:p>
        </w:tc>
      </w:tr>
      <w:tr w:rsidR="00760AE9" w:rsidRPr="00F3173B" w14:paraId="631BB333"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8B0F713" w14:textId="168FB43D" w:rsidR="00760AE9" w:rsidRPr="004A1DF1" w:rsidRDefault="00302CCB" w:rsidP="00760AE9">
            <w:pPr>
              <w:ind w:left="113"/>
              <w:rPr>
                <w:rFonts w:ascii="DengXian" w:eastAsia="DengXian" w:hAnsi="DengXian" w:cs="Poppins"/>
                <w:b w:val="0"/>
                <w:bCs w:val="0"/>
                <w:sz w:val="18"/>
                <w:szCs w:val="18"/>
              </w:rPr>
            </w:pPr>
            <w:r>
              <w:rPr>
                <w:rFonts w:ascii="DengXian" w:eastAsia="DengXian" w:hAnsi="DengXian" w:cs="Poppins"/>
                <w:b w:val="0"/>
                <w:bCs w:val="0"/>
                <w:sz w:val="18"/>
                <w:szCs w:val="18"/>
              </w:rPr>
              <w:t>Inversões Financeiras</w:t>
            </w:r>
          </w:p>
        </w:tc>
        <w:tc>
          <w:tcPr>
            <w:tcW w:w="1499" w:type="dxa"/>
            <w:vAlign w:val="center"/>
          </w:tcPr>
          <w:p w14:paraId="180367E6" w14:textId="220D2633" w:rsidR="00760AE9" w:rsidRPr="004A1DF1" w:rsidRDefault="00302CCB"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000000"/>
                <w:sz w:val="18"/>
                <w:szCs w:val="18"/>
              </w:rPr>
            </w:pPr>
            <w:r>
              <w:rPr>
                <w:rFonts w:ascii="DengXian" w:eastAsia="DengXian" w:hAnsi="DengXian" w:cs="Calibri"/>
                <w:color w:val="000000"/>
                <w:sz w:val="18"/>
                <w:szCs w:val="18"/>
              </w:rPr>
              <w:t>175.000,00</w:t>
            </w:r>
          </w:p>
        </w:tc>
        <w:tc>
          <w:tcPr>
            <w:tcW w:w="1532" w:type="dxa"/>
            <w:vAlign w:val="center"/>
          </w:tcPr>
          <w:p w14:paraId="55B5ADC8" w14:textId="1E7DA2E1" w:rsidR="00760AE9" w:rsidRPr="004A1DF1" w:rsidRDefault="00302CCB"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2.100.000,00</w:t>
            </w:r>
          </w:p>
        </w:tc>
        <w:tc>
          <w:tcPr>
            <w:tcW w:w="1532" w:type="dxa"/>
            <w:vAlign w:val="center"/>
          </w:tcPr>
          <w:p w14:paraId="35D8B995" w14:textId="5DEADA68" w:rsidR="00760AE9" w:rsidRPr="004A1DF1" w:rsidRDefault="00561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2.040.000,00</w:t>
            </w:r>
          </w:p>
        </w:tc>
        <w:tc>
          <w:tcPr>
            <w:tcW w:w="1415" w:type="dxa"/>
            <w:vAlign w:val="center"/>
          </w:tcPr>
          <w:p w14:paraId="5654607F" w14:textId="77AFE334" w:rsidR="00760AE9" w:rsidRPr="004A1DF1" w:rsidRDefault="00561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color w:val="FF0000"/>
                <w:sz w:val="18"/>
                <w:szCs w:val="18"/>
              </w:rPr>
            </w:pPr>
            <w:r>
              <w:rPr>
                <w:rFonts w:ascii="DengXian" w:eastAsia="DengXian" w:hAnsi="DengXian" w:cs="Calibri"/>
                <w:color w:val="000000"/>
                <w:sz w:val="18"/>
                <w:szCs w:val="18"/>
              </w:rPr>
              <w:t>60.000,00</w:t>
            </w:r>
          </w:p>
        </w:tc>
        <w:tc>
          <w:tcPr>
            <w:tcW w:w="995" w:type="dxa"/>
            <w:vAlign w:val="center"/>
          </w:tcPr>
          <w:p w14:paraId="7E06BA08" w14:textId="1DE2D67C" w:rsidR="00760AE9" w:rsidRPr="004A1DF1" w:rsidRDefault="00760AE9"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sz w:val="18"/>
                <w:szCs w:val="18"/>
              </w:rPr>
            </w:pPr>
            <w:r w:rsidRPr="004A1DF1">
              <w:rPr>
                <w:rFonts w:ascii="DengXian" w:eastAsia="DengXian" w:hAnsi="DengXian" w:cs="Calibri"/>
                <w:color w:val="000000"/>
                <w:sz w:val="18"/>
                <w:szCs w:val="18"/>
              </w:rPr>
              <w:t>0,00</w:t>
            </w:r>
          </w:p>
        </w:tc>
      </w:tr>
      <w:tr w:rsidR="00760AE9" w:rsidRPr="00297797" w14:paraId="03688C16" w14:textId="77777777" w:rsidTr="004A1DF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38B693C1" w14:textId="41F96BC0"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Despesa Capital</w:t>
            </w:r>
          </w:p>
        </w:tc>
        <w:tc>
          <w:tcPr>
            <w:tcW w:w="1499" w:type="dxa"/>
            <w:shd w:val="clear" w:color="auto" w:fill="F6F8FC"/>
            <w:vAlign w:val="center"/>
          </w:tcPr>
          <w:p w14:paraId="4F4F1FFD" w14:textId="6B362F1D" w:rsidR="00760AE9" w:rsidRPr="00297797" w:rsidRDefault="00561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Pr>
                <w:rFonts w:ascii="DengXian" w:eastAsia="DengXian" w:hAnsi="DengXian" w:cs="Calibri"/>
                <w:b/>
                <w:bCs/>
                <w:color w:val="000000"/>
                <w:sz w:val="18"/>
                <w:szCs w:val="18"/>
              </w:rPr>
              <w:t>6.973.000,00</w:t>
            </w:r>
            <w:r w:rsidR="00760AE9" w:rsidRPr="00297797">
              <w:rPr>
                <w:rFonts w:ascii="DengXian" w:eastAsia="DengXian" w:hAnsi="DengXian" w:cs="Calibri"/>
                <w:b/>
                <w:bCs/>
                <w:color w:val="000000"/>
                <w:sz w:val="18"/>
                <w:szCs w:val="18"/>
              </w:rPr>
              <w:t xml:space="preserve"> </w:t>
            </w:r>
          </w:p>
        </w:tc>
        <w:tc>
          <w:tcPr>
            <w:tcW w:w="1532" w:type="dxa"/>
            <w:shd w:val="clear" w:color="auto" w:fill="F6F8FC"/>
            <w:vAlign w:val="center"/>
          </w:tcPr>
          <w:p w14:paraId="298B14B0" w14:textId="33109F95" w:rsidR="00760AE9" w:rsidRPr="00297797" w:rsidRDefault="00561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83.676.000,00</w:t>
            </w:r>
          </w:p>
        </w:tc>
        <w:tc>
          <w:tcPr>
            <w:tcW w:w="1532" w:type="dxa"/>
            <w:shd w:val="clear" w:color="auto" w:fill="F6F8FC"/>
            <w:vAlign w:val="center"/>
          </w:tcPr>
          <w:p w14:paraId="57A56D5E" w14:textId="45E2AFFC" w:rsidR="00760AE9" w:rsidRPr="00297797" w:rsidRDefault="00561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50.840.057,81</w:t>
            </w:r>
          </w:p>
        </w:tc>
        <w:tc>
          <w:tcPr>
            <w:tcW w:w="1415" w:type="dxa"/>
            <w:shd w:val="clear" w:color="auto" w:fill="F6F8FC"/>
            <w:vAlign w:val="center"/>
          </w:tcPr>
          <w:p w14:paraId="0061894B" w14:textId="2F32C94E" w:rsidR="00760AE9" w:rsidRPr="00297797" w:rsidRDefault="00561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32.835.942,19</w:t>
            </w:r>
          </w:p>
        </w:tc>
        <w:tc>
          <w:tcPr>
            <w:tcW w:w="995" w:type="dxa"/>
            <w:shd w:val="clear" w:color="auto" w:fill="F6F8FC"/>
            <w:vAlign w:val="center"/>
          </w:tcPr>
          <w:p w14:paraId="38DCA311" w14:textId="74AAEB83" w:rsidR="00760AE9" w:rsidRPr="00297797" w:rsidRDefault="00234F8A"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60,76</w:t>
            </w:r>
          </w:p>
        </w:tc>
      </w:tr>
      <w:tr w:rsidR="00760AE9" w:rsidRPr="00297797" w14:paraId="1BB2BFC5" w14:textId="77777777" w:rsidTr="00297797">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6F8FC"/>
            <w:vAlign w:val="center"/>
          </w:tcPr>
          <w:p w14:paraId="5CD2DFBD" w14:textId="18A76F88" w:rsidR="00760AE9" w:rsidRPr="00297797" w:rsidRDefault="00760AE9" w:rsidP="00760AE9">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Total Geral Despesa</w:t>
            </w:r>
          </w:p>
        </w:tc>
        <w:tc>
          <w:tcPr>
            <w:tcW w:w="1499" w:type="dxa"/>
            <w:tcBorders>
              <w:bottom w:val="single" w:sz="4" w:space="0" w:color="BFBFBF" w:themeColor="background1" w:themeShade="BF"/>
            </w:tcBorders>
            <w:shd w:val="clear" w:color="auto" w:fill="F6F8FC"/>
            <w:vAlign w:val="center"/>
          </w:tcPr>
          <w:p w14:paraId="20DE34E5" w14:textId="63F98335" w:rsidR="00760AE9" w:rsidRPr="00297797" w:rsidRDefault="00150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Pr>
                <w:rFonts w:ascii="DengXian" w:eastAsia="DengXian" w:hAnsi="DengXian" w:cs="Calibri"/>
                <w:b/>
                <w:bCs/>
                <w:color w:val="000000"/>
                <w:sz w:val="18"/>
                <w:szCs w:val="18"/>
              </w:rPr>
              <w:t>31.160.000,00</w:t>
            </w:r>
          </w:p>
        </w:tc>
        <w:tc>
          <w:tcPr>
            <w:tcW w:w="1532" w:type="dxa"/>
            <w:tcBorders>
              <w:bottom w:val="single" w:sz="4" w:space="0" w:color="BFBFBF" w:themeColor="background1" w:themeShade="BF"/>
            </w:tcBorders>
            <w:shd w:val="clear" w:color="auto" w:fill="F6F8FC"/>
            <w:vAlign w:val="center"/>
          </w:tcPr>
          <w:p w14:paraId="07A009DD" w14:textId="06A674E1" w:rsidR="00760AE9" w:rsidRPr="00297797" w:rsidRDefault="00150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373.920.000,00</w:t>
            </w:r>
          </w:p>
        </w:tc>
        <w:tc>
          <w:tcPr>
            <w:tcW w:w="1532" w:type="dxa"/>
            <w:shd w:val="clear" w:color="auto" w:fill="F6F8FC"/>
            <w:vAlign w:val="center"/>
          </w:tcPr>
          <w:p w14:paraId="21A72081" w14:textId="7E837353" w:rsidR="00760AE9" w:rsidRPr="00297797" w:rsidRDefault="00150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321.722.710,31</w:t>
            </w:r>
          </w:p>
        </w:tc>
        <w:tc>
          <w:tcPr>
            <w:tcW w:w="1415" w:type="dxa"/>
            <w:tcBorders>
              <w:bottom w:val="single" w:sz="4" w:space="0" w:color="BFBFBF" w:themeColor="background1" w:themeShade="BF"/>
            </w:tcBorders>
            <w:shd w:val="clear" w:color="auto" w:fill="F6F8FC"/>
            <w:vAlign w:val="center"/>
          </w:tcPr>
          <w:p w14:paraId="2396B7B4" w14:textId="5CFEBA8F" w:rsidR="00760AE9" w:rsidRPr="00297797" w:rsidRDefault="00150D70"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Pr>
                <w:rFonts w:ascii="DengXian" w:eastAsia="DengXian" w:hAnsi="DengXian" w:cs="Calibri"/>
                <w:b/>
                <w:bCs/>
                <w:color w:val="000000"/>
                <w:sz w:val="18"/>
                <w:szCs w:val="18"/>
              </w:rPr>
              <w:t>52.197.289,69</w:t>
            </w:r>
          </w:p>
        </w:tc>
        <w:tc>
          <w:tcPr>
            <w:tcW w:w="995" w:type="dxa"/>
            <w:shd w:val="clear" w:color="auto" w:fill="F6F8FC"/>
            <w:vAlign w:val="center"/>
          </w:tcPr>
          <w:p w14:paraId="681228C3" w14:textId="2013BED8" w:rsidR="00760AE9" w:rsidRPr="00297797" w:rsidRDefault="00234F8A"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Pr>
                <w:rFonts w:ascii="DengXian" w:eastAsia="DengXian" w:hAnsi="DengXian" w:cs="Calibri"/>
                <w:b/>
                <w:bCs/>
                <w:color w:val="000000"/>
                <w:sz w:val="18"/>
                <w:szCs w:val="18"/>
              </w:rPr>
              <w:t>86,04</w:t>
            </w:r>
          </w:p>
        </w:tc>
      </w:tr>
      <w:tr w:rsidR="004A1DF1" w:rsidRPr="00297797" w14:paraId="1DCCE53A" w14:textId="77777777" w:rsidTr="00297797">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E2F3" w:themeFill="accent5" w:themeFillTint="33"/>
            <w:vAlign w:val="center"/>
          </w:tcPr>
          <w:p w14:paraId="081F6D00" w14:textId="6A6E7285" w:rsidR="004A1DF1" w:rsidRPr="00297797" w:rsidRDefault="004A1DF1" w:rsidP="004A1DF1">
            <w:pPr>
              <w:ind w:left="113"/>
              <w:rPr>
                <w:rFonts w:ascii="DengXian" w:eastAsia="DengXian" w:hAnsi="DengXian" w:cs="Poppins"/>
                <w:sz w:val="18"/>
                <w:szCs w:val="18"/>
              </w:rPr>
            </w:pPr>
            <w:r w:rsidRPr="00297797">
              <w:rPr>
                <w:rFonts w:ascii="DengXian" w:eastAsia="DengXian" w:hAnsi="DengXian" w:cstheme="minorHAnsi"/>
                <w:color w:val="000000"/>
                <w:sz w:val="18"/>
                <w:szCs w:val="18"/>
                <w:lang w:val="pt-BR" w:eastAsia="pt-BR"/>
              </w:rPr>
              <w:t>Resultado Acumulado</w:t>
            </w:r>
          </w:p>
        </w:tc>
        <w:tc>
          <w:tcPr>
            <w:tcW w:w="1499" w:type="dxa"/>
            <w:tcBorders>
              <w:right w:val="nil"/>
            </w:tcBorders>
            <w:shd w:val="thinDiagStripe" w:color="auto" w:fill="D9E2F3" w:themeFill="accent5" w:themeFillTint="33"/>
            <w:vAlign w:val="center"/>
          </w:tcPr>
          <w:p w14:paraId="38A556AB" w14:textId="57A29842"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000000"/>
                <w:sz w:val="18"/>
                <w:szCs w:val="18"/>
              </w:rPr>
            </w:pPr>
            <w:r w:rsidRPr="00297797">
              <w:rPr>
                <w:rFonts w:ascii="DengXian" w:eastAsia="DengXian" w:hAnsi="DengXian" w:cs="Calibri"/>
                <w:b/>
                <w:bCs/>
                <w:color w:val="000000"/>
                <w:sz w:val="18"/>
                <w:szCs w:val="18"/>
              </w:rPr>
              <w:t> </w:t>
            </w:r>
          </w:p>
        </w:tc>
        <w:tc>
          <w:tcPr>
            <w:tcW w:w="1532" w:type="dxa"/>
            <w:tcBorders>
              <w:left w:val="nil"/>
            </w:tcBorders>
            <w:shd w:val="thinDiagStripe" w:color="auto" w:fill="D9E2F3" w:themeFill="accent5" w:themeFillTint="33"/>
            <w:vAlign w:val="center"/>
          </w:tcPr>
          <w:p w14:paraId="39FAA468" w14:textId="77777777"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p>
        </w:tc>
        <w:tc>
          <w:tcPr>
            <w:tcW w:w="1532" w:type="dxa"/>
            <w:shd w:val="clear" w:color="auto" w:fill="D9E2F3" w:themeFill="accent5" w:themeFillTint="33"/>
            <w:vAlign w:val="center"/>
          </w:tcPr>
          <w:p w14:paraId="5F81EBCB" w14:textId="211EA4BA"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r w:rsidRPr="00297797">
              <w:rPr>
                <w:rFonts w:ascii="DengXian" w:eastAsia="DengXian" w:hAnsi="DengXian" w:cs="Calibri"/>
                <w:b/>
                <w:bCs/>
                <w:color w:val="000000"/>
                <w:sz w:val="18"/>
                <w:szCs w:val="18"/>
              </w:rPr>
              <w:t>- 3</w:t>
            </w:r>
            <w:r w:rsidR="00234F8A">
              <w:rPr>
                <w:rFonts w:ascii="DengXian" w:eastAsia="DengXian" w:hAnsi="DengXian" w:cs="Calibri"/>
                <w:b/>
                <w:bCs/>
                <w:color w:val="000000"/>
                <w:sz w:val="18"/>
                <w:szCs w:val="18"/>
              </w:rPr>
              <w:t>4.392.767,68</w:t>
            </w:r>
          </w:p>
        </w:tc>
        <w:tc>
          <w:tcPr>
            <w:tcW w:w="1415" w:type="dxa"/>
            <w:shd w:val="thinDiagStripe" w:color="auto" w:fill="D9E2F3" w:themeFill="accent5" w:themeFillTint="33"/>
            <w:vAlign w:val="center"/>
          </w:tcPr>
          <w:p w14:paraId="163FA590" w14:textId="77777777" w:rsidR="004A1DF1" w:rsidRPr="00297797" w:rsidRDefault="004A1DF1" w:rsidP="004A1DF1">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Calibri"/>
                <w:b/>
                <w:bCs/>
                <w:color w:val="FF0000"/>
                <w:sz w:val="18"/>
                <w:szCs w:val="18"/>
              </w:rPr>
            </w:pPr>
          </w:p>
        </w:tc>
        <w:tc>
          <w:tcPr>
            <w:tcW w:w="995" w:type="dxa"/>
            <w:shd w:val="clear" w:color="auto" w:fill="D9E2F3" w:themeFill="accent5" w:themeFillTint="33"/>
            <w:vAlign w:val="center"/>
          </w:tcPr>
          <w:p w14:paraId="22BF3E7C" w14:textId="21A0D558" w:rsidR="004A1DF1" w:rsidRPr="00297797" w:rsidRDefault="004A1DF1" w:rsidP="00297797">
            <w:pPr>
              <w:ind w:right="166"/>
              <w:jc w:val="right"/>
              <w:cnfStyle w:val="000000000000" w:firstRow="0" w:lastRow="0" w:firstColumn="0" w:lastColumn="0" w:oddVBand="0" w:evenVBand="0" w:oddHBand="0" w:evenHBand="0" w:firstRowFirstColumn="0" w:firstRowLastColumn="0" w:lastRowFirstColumn="0" w:lastRowLastColumn="0"/>
              <w:rPr>
                <w:rFonts w:ascii="DengXian" w:eastAsia="DengXian" w:hAnsi="DengXian" w:cs="Poppins"/>
                <w:b/>
                <w:bCs/>
                <w:sz w:val="18"/>
                <w:szCs w:val="18"/>
              </w:rPr>
            </w:pPr>
            <w:r w:rsidRPr="00297797">
              <w:rPr>
                <w:rFonts w:ascii="DengXian" w:eastAsia="DengXian" w:hAnsi="DengXian" w:cs="Calibri"/>
                <w:b/>
                <w:bCs/>
                <w:color w:val="000000"/>
                <w:sz w:val="18"/>
                <w:szCs w:val="18"/>
              </w:rPr>
              <w:t>-</w:t>
            </w:r>
            <w:r w:rsidR="00234F8A">
              <w:rPr>
                <w:rFonts w:ascii="DengXian" w:eastAsia="DengXian" w:hAnsi="DengXian" w:cs="Calibri"/>
                <w:b/>
                <w:bCs/>
                <w:color w:val="000000"/>
                <w:sz w:val="18"/>
                <w:szCs w:val="18"/>
              </w:rPr>
              <w:t>9,20</w:t>
            </w:r>
          </w:p>
        </w:tc>
      </w:tr>
    </w:tbl>
    <w:p w14:paraId="045AA5D6" w14:textId="4D1E42F0" w:rsidR="004A1DF1" w:rsidRPr="004A1DF1" w:rsidRDefault="004A1DF1" w:rsidP="004A1DF1">
      <w:pPr>
        <w:spacing w:before="60"/>
        <w:jc w:val="both"/>
        <w:rPr>
          <w:rFonts w:ascii="DengXian" w:eastAsia="DengXian" w:hAnsi="DengXian" w:cstheme="minorHAnsi"/>
          <w:sz w:val="16"/>
          <w:szCs w:val="16"/>
          <w:lang w:val="pt-BR"/>
        </w:rPr>
      </w:pPr>
      <w:r w:rsidRPr="004A1DF1">
        <w:rPr>
          <w:rFonts w:ascii="DengXian" w:eastAsia="DengXian" w:hAnsi="DengXian" w:cstheme="minorHAnsi"/>
          <w:b/>
          <w:bCs/>
          <w:sz w:val="16"/>
          <w:szCs w:val="16"/>
          <w:lang w:val="pt-BR"/>
        </w:rPr>
        <w:t>Fonte</w:t>
      </w:r>
      <w:r w:rsidRPr="004A1DF1">
        <w:rPr>
          <w:rFonts w:ascii="DengXian" w:eastAsia="DengXian" w:hAnsi="DengXian" w:cstheme="minorHAnsi"/>
          <w:sz w:val="16"/>
          <w:szCs w:val="16"/>
          <w:lang w:val="pt-BR"/>
        </w:rPr>
        <w:t>: Demonstrações contábeis e balancete Sesc DR-Goiás 12/202</w:t>
      </w:r>
      <w:r w:rsidR="009E0D4D">
        <w:rPr>
          <w:rFonts w:ascii="DengXian" w:eastAsia="DengXian" w:hAnsi="DengXian" w:cstheme="minorHAnsi"/>
          <w:sz w:val="16"/>
          <w:szCs w:val="16"/>
          <w:lang w:val="pt-BR"/>
        </w:rPr>
        <w:t>5</w:t>
      </w:r>
    </w:p>
    <w:p w14:paraId="20A82FD5" w14:textId="77777777" w:rsidR="00DE5A75" w:rsidRPr="006A03CA" w:rsidRDefault="00DE5A75" w:rsidP="00E91E1D">
      <w:pPr>
        <w:spacing w:after="120" w:line="360" w:lineRule="auto"/>
        <w:rPr>
          <w:rFonts w:ascii="DengXian" w:eastAsia="DengXian" w:hAnsi="DengXian" w:cstheme="minorHAnsi"/>
          <w:sz w:val="21"/>
          <w:szCs w:val="21"/>
          <w:lang w:val="pt-BR"/>
        </w:rPr>
      </w:pPr>
    </w:p>
    <w:p w14:paraId="6654CA14" w14:textId="6BFEACCE" w:rsidR="00E1516A" w:rsidRPr="00AF7EC7" w:rsidRDefault="00E1516A" w:rsidP="00AF7EC7">
      <w:pPr>
        <w:pStyle w:val="PargrafodaLista"/>
        <w:numPr>
          <w:ilvl w:val="1"/>
          <w:numId w:val="32"/>
        </w:numPr>
        <w:spacing w:line="360" w:lineRule="auto"/>
        <w:rPr>
          <w:rFonts w:ascii="DengXian" w:eastAsia="DengXian" w:hAnsi="DengXian" w:cstheme="minorHAnsi"/>
          <w:b/>
          <w:bCs/>
          <w:sz w:val="21"/>
          <w:szCs w:val="21"/>
          <w:lang w:val="pt-BR"/>
        </w:rPr>
      </w:pPr>
      <w:r w:rsidRPr="00AF7EC7">
        <w:rPr>
          <w:rFonts w:ascii="DengXian" w:eastAsia="DengXian" w:hAnsi="DengXian" w:cstheme="minorHAnsi"/>
          <w:b/>
          <w:bCs/>
          <w:sz w:val="21"/>
          <w:szCs w:val="21"/>
          <w:lang w:val="pt-BR"/>
        </w:rPr>
        <w:t xml:space="preserve">Conciliação Resultado Contábil x Orçamentário </w:t>
      </w:r>
    </w:p>
    <w:p w14:paraId="7C49C429" w14:textId="6DF25F53" w:rsidR="0030533D" w:rsidRPr="0083290A" w:rsidRDefault="00E97762" w:rsidP="006A03CA">
      <w:pPr>
        <w:spacing w:after="160"/>
        <w:ind w:firstLine="709"/>
        <w:rPr>
          <w:rFonts w:ascii="DengXian" w:eastAsia="DengXian" w:hAnsi="DengXian" w:cstheme="minorHAnsi"/>
          <w:bCs/>
          <w:sz w:val="21"/>
          <w:szCs w:val="21"/>
          <w:lang w:val="pt-BR"/>
        </w:rPr>
      </w:pPr>
      <w:r w:rsidRPr="0083290A">
        <w:rPr>
          <w:rFonts w:ascii="DengXian" w:eastAsia="DengXian" w:hAnsi="DengXian" w:cstheme="minorHAnsi"/>
          <w:bCs/>
          <w:sz w:val="21"/>
          <w:szCs w:val="21"/>
          <w:lang w:val="pt-BR"/>
        </w:rPr>
        <w:t xml:space="preserve">Abaixo, conciliação entre o resultado contábil e orçamentário no período. </w:t>
      </w:r>
    </w:p>
    <w:tbl>
      <w:tblPr>
        <w:tblStyle w:val="TableNormal1"/>
        <w:tblW w:w="907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1E0" w:firstRow="1" w:lastRow="1" w:firstColumn="1" w:lastColumn="1" w:noHBand="0" w:noVBand="0"/>
      </w:tblPr>
      <w:tblGrid>
        <w:gridCol w:w="5303"/>
        <w:gridCol w:w="2094"/>
        <w:gridCol w:w="1675"/>
      </w:tblGrid>
      <w:tr w:rsidR="00297797" w:rsidRPr="00297797" w14:paraId="79D041DC" w14:textId="77777777" w:rsidTr="006A03CA">
        <w:trPr>
          <w:trHeight w:hRule="exact" w:val="340"/>
          <w:tblHeader/>
          <w:jc w:val="center"/>
        </w:trPr>
        <w:tc>
          <w:tcPr>
            <w:tcW w:w="9072" w:type="dxa"/>
            <w:gridSpan w:val="3"/>
            <w:shd w:val="clear" w:color="auto" w:fill="D9E2F3" w:themeFill="accent5" w:themeFillTint="33"/>
            <w:vAlign w:val="center"/>
          </w:tcPr>
          <w:p w14:paraId="20E7DB2E" w14:textId="2321D9E2" w:rsidR="00297797" w:rsidRPr="00297797" w:rsidRDefault="00297797" w:rsidP="006A03CA">
            <w:pPr>
              <w:jc w:val="center"/>
              <w:rPr>
                <w:rFonts w:ascii="DengXian" w:eastAsia="DengXian" w:hAnsi="DengXian" w:cstheme="minorHAnsi"/>
                <w:sz w:val="18"/>
                <w:szCs w:val="18"/>
              </w:rPr>
            </w:pPr>
            <w:r w:rsidRPr="00297797">
              <w:rPr>
                <w:rFonts w:ascii="DengXian" w:eastAsia="DengXian" w:hAnsi="DengXian" w:cstheme="minorHAnsi"/>
                <w:b/>
                <w:bCs/>
                <w:sz w:val="18"/>
                <w:szCs w:val="18"/>
                <w:lang w:val="pt-BR"/>
              </w:rPr>
              <w:t xml:space="preserve">Conciliação </w:t>
            </w:r>
            <w:r>
              <w:rPr>
                <w:rFonts w:ascii="DengXian" w:eastAsia="DengXian" w:hAnsi="DengXian" w:cstheme="minorHAnsi"/>
                <w:b/>
                <w:bCs/>
                <w:sz w:val="18"/>
                <w:szCs w:val="18"/>
                <w:lang w:val="pt-BR"/>
              </w:rPr>
              <w:t xml:space="preserve">do </w:t>
            </w:r>
            <w:r w:rsidRPr="00297797">
              <w:rPr>
                <w:rFonts w:ascii="DengXian" w:eastAsia="DengXian" w:hAnsi="DengXian" w:cstheme="minorHAnsi"/>
                <w:b/>
                <w:bCs/>
                <w:sz w:val="18"/>
                <w:szCs w:val="18"/>
                <w:lang w:val="pt-BR"/>
              </w:rPr>
              <w:t xml:space="preserve">Resultado Contábil </w:t>
            </w:r>
            <w:r>
              <w:rPr>
                <w:rFonts w:ascii="DengXian" w:eastAsia="DengXian" w:hAnsi="DengXian" w:cstheme="minorHAnsi"/>
                <w:b/>
                <w:bCs/>
                <w:sz w:val="18"/>
                <w:szCs w:val="18"/>
                <w:lang w:val="pt-BR"/>
              </w:rPr>
              <w:t>e</w:t>
            </w:r>
            <w:r w:rsidRPr="00297797">
              <w:rPr>
                <w:rFonts w:ascii="DengXian" w:eastAsia="DengXian" w:hAnsi="DengXian" w:cstheme="minorHAnsi"/>
                <w:b/>
                <w:bCs/>
                <w:sz w:val="18"/>
                <w:szCs w:val="18"/>
                <w:lang w:val="pt-BR"/>
              </w:rPr>
              <w:t xml:space="preserve"> Orçamentário</w:t>
            </w:r>
          </w:p>
        </w:tc>
      </w:tr>
      <w:tr w:rsidR="00054A90" w:rsidRPr="004A1DF1" w14:paraId="0F6DBFA3"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3AFA21F3" w14:textId="51B167F9" w:rsidR="00054A90" w:rsidRPr="00297797" w:rsidRDefault="002E3EE7" w:rsidP="006A03CA">
            <w:pPr>
              <w:pStyle w:val="Default"/>
              <w:ind w:left="113"/>
              <w:rPr>
                <w:rFonts w:ascii="DengXian" w:eastAsia="DengXian" w:hAnsi="DengXian" w:cstheme="minorHAnsi"/>
                <w:b/>
                <w:bCs/>
                <w:sz w:val="18"/>
                <w:szCs w:val="18"/>
              </w:rPr>
            </w:pPr>
            <w:r w:rsidRPr="00297797">
              <w:rPr>
                <w:rFonts w:ascii="DengXian" w:eastAsia="DengXian" w:hAnsi="DengXian" w:cstheme="minorHAnsi"/>
                <w:b/>
                <w:bCs/>
                <w:sz w:val="18"/>
                <w:szCs w:val="18"/>
              </w:rPr>
              <w:t xml:space="preserve">Total das Variações Patrimoniais Aumentativas </w:t>
            </w:r>
          </w:p>
        </w:tc>
        <w:tc>
          <w:tcPr>
            <w:tcW w:w="2094" w:type="dxa"/>
            <w:vAlign w:val="center"/>
          </w:tcPr>
          <w:p w14:paraId="22596E78" w14:textId="77777777" w:rsidR="009C16D2" w:rsidRPr="009C16D2" w:rsidRDefault="009C16D2" w:rsidP="009C16D2">
            <w:pPr>
              <w:widowControl/>
              <w:autoSpaceDE/>
              <w:autoSpaceDN/>
              <w:ind w:right="170"/>
              <w:jc w:val="right"/>
              <w:rPr>
                <w:rFonts w:ascii="DengXian" w:eastAsia="DengXian" w:hAnsi="DengXian" w:cstheme="minorHAnsi"/>
                <w:color w:val="000000"/>
                <w:sz w:val="18"/>
                <w:szCs w:val="18"/>
                <w:lang w:val="pt-BR"/>
              </w:rPr>
            </w:pPr>
            <w:r w:rsidRPr="009C16D2">
              <w:rPr>
                <w:rFonts w:ascii="DengXian" w:eastAsia="DengXian" w:hAnsi="DengXian" w:cstheme="minorHAnsi"/>
                <w:color w:val="000000"/>
                <w:sz w:val="18"/>
                <w:szCs w:val="18"/>
              </w:rPr>
              <w:t>287.440.515,38</w:t>
            </w:r>
          </w:p>
          <w:p w14:paraId="28F54517" w14:textId="0E5178FD" w:rsidR="00054A90" w:rsidRPr="004A1DF1" w:rsidRDefault="00054A90" w:rsidP="004A1DF1">
            <w:pPr>
              <w:widowControl/>
              <w:autoSpaceDE/>
              <w:autoSpaceDN/>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646846B7" w14:textId="77777777" w:rsidR="00054A90" w:rsidRPr="004A1DF1" w:rsidRDefault="00054A90" w:rsidP="004A1DF1">
            <w:pPr>
              <w:pStyle w:val="TableParagraph"/>
              <w:ind w:right="170"/>
              <w:jc w:val="right"/>
              <w:rPr>
                <w:rFonts w:ascii="DengXian" w:eastAsia="DengXian" w:hAnsi="DengXian" w:cstheme="minorHAnsi"/>
                <w:sz w:val="18"/>
                <w:szCs w:val="18"/>
              </w:rPr>
            </w:pPr>
          </w:p>
        </w:tc>
      </w:tr>
      <w:tr w:rsidR="00054A90" w:rsidRPr="004A1DF1" w14:paraId="28909AC0"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005D8BF0" w14:textId="61449B51" w:rsidR="00C22461" w:rsidRPr="00297797" w:rsidRDefault="002E3EE7" w:rsidP="006A03CA">
            <w:pPr>
              <w:pStyle w:val="Default"/>
              <w:ind w:left="113"/>
              <w:rPr>
                <w:rFonts w:ascii="DengXian" w:eastAsia="DengXian" w:hAnsi="DengXian" w:cstheme="minorHAnsi"/>
                <w:b/>
                <w:bCs/>
                <w:sz w:val="18"/>
                <w:szCs w:val="18"/>
              </w:rPr>
            </w:pPr>
            <w:r w:rsidRPr="00297797">
              <w:rPr>
                <w:rFonts w:ascii="DengXian" w:eastAsia="DengXian" w:hAnsi="DengXian" w:cstheme="minorHAnsi"/>
                <w:b/>
                <w:bCs/>
                <w:sz w:val="18"/>
                <w:szCs w:val="18"/>
              </w:rPr>
              <w:t>Total das Variações Patrimoniais Diminutivas</w:t>
            </w:r>
          </w:p>
        </w:tc>
        <w:tc>
          <w:tcPr>
            <w:tcW w:w="2094" w:type="dxa"/>
            <w:tcBorders>
              <w:bottom w:val="single" w:sz="6" w:space="0" w:color="BFBFBF" w:themeColor="background1" w:themeShade="BF"/>
            </w:tcBorders>
            <w:vAlign w:val="center"/>
          </w:tcPr>
          <w:p w14:paraId="3CDE8E69" w14:textId="77777777" w:rsidR="00227E6D" w:rsidRPr="00227E6D" w:rsidRDefault="00227E6D" w:rsidP="00227E6D">
            <w:pPr>
              <w:widowControl/>
              <w:autoSpaceDE/>
              <w:autoSpaceDN/>
              <w:ind w:right="170"/>
              <w:jc w:val="right"/>
              <w:rPr>
                <w:rFonts w:ascii="DengXian" w:eastAsia="DengXian" w:hAnsi="DengXian" w:cstheme="minorHAnsi"/>
                <w:color w:val="000000"/>
                <w:sz w:val="18"/>
                <w:szCs w:val="18"/>
                <w:lang w:val="pt-BR"/>
              </w:rPr>
            </w:pPr>
            <w:r w:rsidRPr="00227E6D">
              <w:rPr>
                <w:rFonts w:ascii="DengXian" w:eastAsia="DengXian" w:hAnsi="DengXian" w:cstheme="minorHAnsi"/>
                <w:color w:val="000000"/>
                <w:sz w:val="18"/>
                <w:szCs w:val="18"/>
              </w:rPr>
              <w:t>281.207.435,98</w:t>
            </w:r>
          </w:p>
          <w:p w14:paraId="1FCE20C0" w14:textId="152FFF84" w:rsidR="00054A90" w:rsidRPr="004A1DF1" w:rsidRDefault="00054A90" w:rsidP="004A1DF1">
            <w:pPr>
              <w:widowControl/>
              <w:autoSpaceDE/>
              <w:autoSpaceDN/>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41CB1FD2" w14:textId="77777777" w:rsidR="00054A90" w:rsidRPr="004A1DF1" w:rsidRDefault="00054A90" w:rsidP="004A1DF1">
            <w:pPr>
              <w:pStyle w:val="TableParagraph"/>
              <w:ind w:right="170"/>
              <w:jc w:val="right"/>
              <w:rPr>
                <w:rFonts w:ascii="DengXian" w:eastAsia="DengXian" w:hAnsi="DengXian" w:cstheme="minorHAnsi"/>
                <w:b/>
                <w:bCs/>
                <w:sz w:val="18"/>
                <w:szCs w:val="18"/>
              </w:rPr>
            </w:pPr>
          </w:p>
        </w:tc>
      </w:tr>
      <w:tr w:rsidR="006A03CA" w:rsidRPr="004A1DF1" w14:paraId="281D6E51"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4E8D7AF6" w14:textId="01DEAF04" w:rsidR="006A03CA" w:rsidRPr="00297797" w:rsidRDefault="006A03CA" w:rsidP="006A03CA">
            <w:pPr>
              <w:pStyle w:val="TableParagraph"/>
              <w:ind w:left="227"/>
              <w:rPr>
                <w:rFonts w:ascii="DengXian" w:eastAsia="DengXian" w:hAnsi="DengXian" w:cstheme="minorHAnsi"/>
                <w:b/>
                <w:bCs/>
                <w:sz w:val="18"/>
                <w:szCs w:val="18"/>
              </w:rPr>
            </w:pPr>
            <w:r w:rsidRPr="00297797">
              <w:rPr>
                <w:rFonts w:ascii="DengXian" w:eastAsia="DengXian" w:hAnsi="DengXian" w:cstheme="minorHAnsi"/>
                <w:b/>
                <w:bCs/>
                <w:sz w:val="18"/>
                <w:szCs w:val="18"/>
              </w:rPr>
              <w:t>Resultado patrimonial</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24B30696"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vAlign w:val="center"/>
          </w:tcPr>
          <w:p w14:paraId="03106C75" w14:textId="16B7B3CB" w:rsidR="006A03CA" w:rsidRPr="004A1DF1" w:rsidRDefault="006A03CA" w:rsidP="006A03CA">
            <w:pPr>
              <w:widowControl/>
              <w:autoSpaceDE/>
              <w:autoSpaceDN/>
              <w:ind w:right="170"/>
              <w:jc w:val="right"/>
              <w:rPr>
                <w:rFonts w:ascii="DengXian" w:eastAsia="DengXian" w:hAnsi="DengXian" w:cstheme="minorHAnsi"/>
                <w:b/>
                <w:bCs/>
                <w:sz w:val="18"/>
                <w:szCs w:val="18"/>
              </w:rPr>
            </w:pPr>
            <w:r>
              <w:rPr>
                <w:rFonts w:ascii="DengXian" w:eastAsia="DengXian" w:hAnsi="DengXian" w:cstheme="minorHAnsi"/>
                <w:b/>
                <w:bCs/>
                <w:color w:val="000000"/>
                <w:sz w:val="18"/>
                <w:szCs w:val="18"/>
              </w:rPr>
              <w:t>6.233.079,40</w:t>
            </w:r>
          </w:p>
        </w:tc>
      </w:tr>
      <w:tr w:rsidR="006A03CA" w:rsidRPr="004A1DF1" w14:paraId="27EDB59A"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0C1DDA8B" w14:textId="5643B70F" w:rsidR="006A03CA" w:rsidRPr="00297797" w:rsidRDefault="006A03CA" w:rsidP="006A03CA">
            <w:pPr>
              <w:pStyle w:val="TableParagraph"/>
              <w:ind w:left="227"/>
              <w:rPr>
                <w:rFonts w:ascii="DengXian" w:eastAsia="DengXian" w:hAnsi="DengXian" w:cstheme="minorHAnsi"/>
                <w:b/>
                <w:bCs/>
                <w:sz w:val="18"/>
                <w:szCs w:val="18"/>
              </w:rPr>
            </w:pPr>
            <w:r w:rsidRPr="00297797">
              <w:rPr>
                <w:rFonts w:ascii="DengXian" w:eastAsia="DengXian" w:hAnsi="DengXian" w:cstheme="minorHAnsi"/>
                <w:b/>
                <w:bCs/>
                <w:sz w:val="18"/>
                <w:szCs w:val="18"/>
              </w:rPr>
              <w:t>Total da execução orçamentária da receita</w:t>
            </w:r>
          </w:p>
        </w:tc>
        <w:tc>
          <w:tcPr>
            <w:tcW w:w="2094" w:type="dxa"/>
            <w:tcBorders>
              <w:top w:val="single" w:sz="6" w:space="0" w:color="BFBFBF" w:themeColor="background1" w:themeShade="BF"/>
            </w:tcBorders>
            <w:vAlign w:val="center"/>
          </w:tcPr>
          <w:p w14:paraId="7055CB0E" w14:textId="44EA37BE"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287.329.942,63</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265BB9A5"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01665385"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655C936F" w14:textId="72360E08" w:rsidR="006A03CA" w:rsidRPr="00297797" w:rsidRDefault="006A03CA" w:rsidP="006A03CA">
            <w:pPr>
              <w:pStyle w:val="TableParagraph"/>
              <w:ind w:left="227"/>
              <w:rPr>
                <w:rFonts w:ascii="DengXian" w:eastAsia="DengXian" w:hAnsi="DengXian" w:cstheme="minorHAnsi"/>
                <w:b/>
                <w:bCs/>
                <w:sz w:val="18"/>
                <w:szCs w:val="18"/>
              </w:rPr>
            </w:pPr>
            <w:r w:rsidRPr="00297797">
              <w:rPr>
                <w:rFonts w:ascii="DengXian" w:eastAsia="DengXian" w:hAnsi="DengXian" w:cstheme="minorHAnsi"/>
                <w:b/>
                <w:bCs/>
                <w:sz w:val="18"/>
                <w:szCs w:val="18"/>
              </w:rPr>
              <w:lastRenderedPageBreak/>
              <w:t>Total da execução orçamentária da despesa</w:t>
            </w:r>
          </w:p>
        </w:tc>
        <w:tc>
          <w:tcPr>
            <w:tcW w:w="2094" w:type="dxa"/>
            <w:tcBorders>
              <w:bottom w:val="single" w:sz="6" w:space="0" w:color="BFBFBF" w:themeColor="background1" w:themeShade="BF"/>
            </w:tcBorders>
            <w:vAlign w:val="center"/>
          </w:tcPr>
          <w:p w14:paraId="2B90F5E6" w14:textId="1DF96546"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321.722.710,31</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73363398"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59A51A60"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4D9ECE30" w14:textId="4F962974" w:rsidR="006A03CA" w:rsidRPr="00297797" w:rsidRDefault="006A03CA" w:rsidP="006A03CA">
            <w:pPr>
              <w:pStyle w:val="TableParagraph"/>
              <w:ind w:left="227"/>
              <w:rPr>
                <w:rFonts w:ascii="DengXian" w:eastAsia="DengXian" w:hAnsi="DengXian" w:cstheme="minorHAnsi"/>
                <w:b/>
                <w:bCs/>
                <w:sz w:val="18"/>
                <w:szCs w:val="18"/>
              </w:rPr>
            </w:pPr>
            <w:r w:rsidRPr="00297797">
              <w:rPr>
                <w:rFonts w:ascii="DengXian" w:eastAsia="DengXian" w:hAnsi="DengXian" w:cstheme="minorHAnsi"/>
                <w:b/>
                <w:bCs/>
                <w:sz w:val="18"/>
                <w:szCs w:val="18"/>
              </w:rPr>
              <w:t>Déficit/Superavit orçamentário</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6058DC1B"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tcBorders>
            <w:vAlign w:val="center"/>
          </w:tcPr>
          <w:p w14:paraId="4C00E6DA" w14:textId="5E74076D" w:rsidR="006A03CA" w:rsidRPr="004A1DF1" w:rsidRDefault="006A03CA" w:rsidP="006A03CA">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-3</w:t>
            </w:r>
            <w:r>
              <w:rPr>
                <w:rFonts w:ascii="DengXian" w:eastAsia="DengXian" w:hAnsi="DengXian" w:cstheme="minorHAnsi"/>
                <w:b/>
                <w:bCs/>
                <w:color w:val="000000"/>
                <w:sz w:val="18"/>
                <w:szCs w:val="18"/>
              </w:rPr>
              <w:t>4.392.767,68</w:t>
            </w:r>
          </w:p>
        </w:tc>
      </w:tr>
      <w:tr w:rsidR="006A03CA" w:rsidRPr="004A1DF1" w14:paraId="01F3EA36"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2DF1C545" w14:textId="32A64DBB" w:rsidR="006A03CA" w:rsidRPr="00297797" w:rsidRDefault="006A03CA" w:rsidP="006A03CA">
            <w:pPr>
              <w:pStyle w:val="TableParagraph"/>
              <w:ind w:left="227"/>
              <w:rPr>
                <w:rFonts w:ascii="DengXian" w:eastAsia="DengXian" w:hAnsi="DengXian" w:cstheme="minorHAnsi"/>
                <w:b/>
                <w:bCs/>
                <w:sz w:val="18"/>
                <w:szCs w:val="18"/>
              </w:rPr>
            </w:pPr>
            <w:r w:rsidRPr="00297797">
              <w:rPr>
                <w:rFonts w:ascii="DengXian" w:eastAsia="DengXian" w:hAnsi="DengXian" w:cstheme="minorHAnsi"/>
                <w:b/>
                <w:bCs/>
                <w:sz w:val="18"/>
                <w:szCs w:val="18"/>
              </w:rPr>
              <w:t>Diferença entre resultado patrimonial e orçamentário</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2F29AD3A"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bottom w:val="single" w:sz="6" w:space="0" w:color="BFBFBF" w:themeColor="background1" w:themeShade="BF"/>
            </w:tcBorders>
            <w:vAlign w:val="center"/>
          </w:tcPr>
          <w:p w14:paraId="6CE756A5" w14:textId="6E6E55F1" w:rsidR="006A03CA" w:rsidRPr="004A1DF1" w:rsidRDefault="006A03CA" w:rsidP="006A03CA">
            <w:pPr>
              <w:widowControl/>
              <w:autoSpaceDE/>
              <w:autoSpaceDN/>
              <w:ind w:right="170"/>
              <w:jc w:val="right"/>
              <w:rPr>
                <w:rFonts w:ascii="DengXian" w:eastAsia="DengXian" w:hAnsi="DengXian" w:cstheme="minorHAnsi"/>
                <w:b/>
                <w:bCs/>
                <w:sz w:val="18"/>
                <w:szCs w:val="18"/>
              </w:rPr>
            </w:pPr>
            <w:r>
              <w:rPr>
                <w:rFonts w:ascii="DengXian" w:eastAsia="DengXian" w:hAnsi="DengXian" w:cstheme="minorHAnsi"/>
                <w:b/>
                <w:bCs/>
                <w:color w:val="000000"/>
                <w:sz w:val="18"/>
                <w:szCs w:val="18"/>
              </w:rPr>
              <w:t>40.625.847,08</w:t>
            </w:r>
          </w:p>
        </w:tc>
      </w:tr>
      <w:tr w:rsidR="006A03CA" w:rsidRPr="004A1DF1" w14:paraId="265AB9C3"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056CCD3F" w14:textId="7D9FC999" w:rsidR="006A03CA" w:rsidRPr="00297797" w:rsidRDefault="006A03CA" w:rsidP="006A03CA">
            <w:pPr>
              <w:pStyle w:val="TableParagraph"/>
              <w:ind w:left="227"/>
              <w:rPr>
                <w:rFonts w:ascii="DengXian" w:eastAsia="DengXian" w:hAnsi="DengXian" w:cstheme="minorHAnsi"/>
                <w:sz w:val="18"/>
                <w:szCs w:val="18"/>
              </w:rPr>
            </w:pPr>
            <w:r w:rsidRPr="00297797">
              <w:rPr>
                <w:rFonts w:ascii="DengXian" w:eastAsia="DengXian" w:hAnsi="DengXian" w:cstheme="minorHAnsi"/>
                <w:sz w:val="18"/>
                <w:szCs w:val="18"/>
              </w:rPr>
              <w:t>VPD que não afetam as despesas</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3A0AA323"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4521377E"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605FF0D5"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01953148" w14:textId="0456BEEE"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3.3.3.  Ddepreciação, amortização e exaustão</w:t>
            </w:r>
          </w:p>
        </w:tc>
        <w:tc>
          <w:tcPr>
            <w:tcW w:w="2094" w:type="dxa"/>
            <w:tcBorders>
              <w:top w:val="single" w:sz="6" w:space="0" w:color="BFBFBF" w:themeColor="background1" w:themeShade="BF"/>
            </w:tcBorders>
            <w:vAlign w:val="center"/>
          </w:tcPr>
          <w:p w14:paraId="5390368D" w14:textId="4958C770"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9.939.524,29</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5E899D2F"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0C1F8022"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5BA716A2" w14:textId="04622D22"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3.6.1, Reavaliação, redução a valor recuperável e</w:t>
            </w:r>
          </w:p>
        </w:tc>
        <w:tc>
          <w:tcPr>
            <w:tcW w:w="2094" w:type="dxa"/>
            <w:vAlign w:val="center"/>
          </w:tcPr>
          <w:p w14:paraId="341C3D56" w14:textId="40D5E65C" w:rsidR="006A03CA" w:rsidRPr="004A1DF1" w:rsidRDefault="006A03CA" w:rsidP="006A03CA">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7"/>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3A69E914"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3D9DD6B4"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2F833FFD" w14:textId="51CFFB7C"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3.6.2. Perdas com alienação</w:t>
            </w:r>
          </w:p>
        </w:tc>
        <w:tc>
          <w:tcPr>
            <w:tcW w:w="2094" w:type="dxa"/>
            <w:vAlign w:val="center"/>
          </w:tcPr>
          <w:p w14:paraId="593AAA1F" w14:textId="6BA69B8E" w:rsidR="006A03CA" w:rsidRPr="004A1DF1" w:rsidRDefault="006A03CA" w:rsidP="006A03CA">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5"/>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3A9D3F9A"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4E6F1805"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6B429679" w14:textId="3681BFA7"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3.6.3. Perdas involuntárias</w:t>
            </w:r>
          </w:p>
        </w:tc>
        <w:tc>
          <w:tcPr>
            <w:tcW w:w="2094" w:type="dxa"/>
            <w:vAlign w:val="center"/>
          </w:tcPr>
          <w:p w14:paraId="74938D0D" w14:textId="5A78C0CE"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17.827,57</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5B97178B"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4EA16C3B"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16F96092" w14:textId="52087C27"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3.9.7. Constituição de provisões</w:t>
            </w:r>
          </w:p>
        </w:tc>
        <w:tc>
          <w:tcPr>
            <w:tcW w:w="2094" w:type="dxa"/>
            <w:vAlign w:val="center"/>
          </w:tcPr>
          <w:p w14:paraId="77FA71F7" w14:textId="3403CF5C"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209.425,45</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5DF30205"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41C623E3"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21C1FB49" w14:textId="512DDB71"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3.9.9.9.1.02. VPD’s fatos geradores diversos não Orçamentário</w:t>
            </w:r>
          </w:p>
        </w:tc>
        <w:tc>
          <w:tcPr>
            <w:tcW w:w="2094" w:type="dxa"/>
            <w:vAlign w:val="center"/>
          </w:tcPr>
          <w:p w14:paraId="29D1EFEB" w14:textId="50459DF7"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158.006,17</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75EDE063"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27D0DF0C"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shd w:val="clear" w:color="auto" w:fill="F6F8FC"/>
            <w:vAlign w:val="center"/>
          </w:tcPr>
          <w:p w14:paraId="695B80EC" w14:textId="56CB9735" w:rsidR="006A03CA" w:rsidRPr="00297797" w:rsidRDefault="006A03CA" w:rsidP="006A03CA">
            <w:pPr>
              <w:pStyle w:val="TableParagraph"/>
              <w:ind w:left="132"/>
              <w:rPr>
                <w:rFonts w:ascii="DengXian" w:eastAsia="DengXian" w:hAnsi="DengXian" w:cstheme="minorHAnsi"/>
                <w:b/>
                <w:sz w:val="18"/>
                <w:szCs w:val="18"/>
              </w:rPr>
            </w:pPr>
            <w:r w:rsidRPr="00297797">
              <w:rPr>
                <w:rFonts w:ascii="DengXian" w:eastAsia="DengXian" w:hAnsi="DengXian" w:cstheme="minorHAnsi"/>
                <w:b/>
                <w:sz w:val="18"/>
                <w:szCs w:val="18"/>
              </w:rPr>
              <w:t>Total</w:t>
            </w:r>
          </w:p>
        </w:tc>
        <w:tc>
          <w:tcPr>
            <w:tcW w:w="2094" w:type="dxa"/>
            <w:tcBorders>
              <w:bottom w:val="single" w:sz="6" w:space="0" w:color="BFBFBF" w:themeColor="background1" w:themeShade="BF"/>
            </w:tcBorders>
            <w:shd w:val="clear" w:color="auto" w:fill="F6F8FC"/>
            <w:vAlign w:val="center"/>
          </w:tcPr>
          <w:p w14:paraId="766DC62E"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clear" w:color="auto" w:fill="F6F8FC"/>
            <w:vAlign w:val="center"/>
          </w:tcPr>
          <w:p w14:paraId="6C58DADA" w14:textId="27515163" w:rsidR="006A03CA" w:rsidRPr="004A1DF1" w:rsidRDefault="006A03CA" w:rsidP="006A03CA">
            <w:pPr>
              <w:widowControl/>
              <w:autoSpaceDE/>
              <w:autoSpaceDN/>
              <w:ind w:right="170"/>
              <w:jc w:val="right"/>
              <w:rPr>
                <w:rFonts w:ascii="DengXian" w:eastAsia="DengXian" w:hAnsi="DengXian" w:cstheme="minorHAnsi"/>
                <w:b/>
                <w:bCs/>
                <w:sz w:val="18"/>
                <w:szCs w:val="18"/>
              </w:rPr>
            </w:pPr>
            <w:r>
              <w:rPr>
                <w:rFonts w:ascii="DengXian" w:eastAsia="DengXian" w:hAnsi="DengXian" w:cstheme="minorHAnsi"/>
                <w:b/>
                <w:bCs/>
                <w:color w:val="000000"/>
                <w:sz w:val="18"/>
                <w:szCs w:val="18"/>
              </w:rPr>
              <w:t>10.324.783,48</w:t>
            </w:r>
          </w:p>
        </w:tc>
      </w:tr>
      <w:tr w:rsidR="006A03CA" w:rsidRPr="004A1DF1" w14:paraId="2FCBEB5E"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1309A0F6" w14:textId="21C86CFE" w:rsidR="006A03CA" w:rsidRPr="00297797" w:rsidRDefault="006A03CA" w:rsidP="006A03CA">
            <w:pPr>
              <w:pStyle w:val="TableParagraph"/>
              <w:ind w:left="227"/>
              <w:rPr>
                <w:rFonts w:ascii="DengXian" w:eastAsia="DengXian" w:hAnsi="DengXian" w:cstheme="minorHAnsi"/>
                <w:sz w:val="18"/>
                <w:szCs w:val="18"/>
              </w:rPr>
            </w:pPr>
            <w:r w:rsidRPr="00297797">
              <w:rPr>
                <w:rFonts w:ascii="DengXian" w:eastAsia="DengXian" w:hAnsi="DengXian" w:cstheme="minorHAnsi"/>
                <w:sz w:val="18"/>
                <w:szCs w:val="18"/>
              </w:rPr>
              <w:t>VPA que não afetam as receitas</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7370A96C"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44208CF2"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6F56556A" w14:textId="77777777" w:rsidTr="006A03CA">
        <w:trPr>
          <w:trHeight w:hRule="exact" w:val="340"/>
          <w:jc w:val="center"/>
        </w:trPr>
        <w:tc>
          <w:tcPr>
            <w:tcW w:w="5303" w:type="dxa"/>
            <w:tcBorders>
              <w:top w:val="single" w:sz="6" w:space="0" w:color="BFBFBF" w:themeColor="background1" w:themeShade="BF"/>
            </w:tcBorders>
            <w:vAlign w:val="center"/>
          </w:tcPr>
          <w:p w14:paraId="3D114B9E" w14:textId="5DBB2481"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4.</w:t>
            </w:r>
            <w:r>
              <w:rPr>
                <w:rFonts w:ascii="DengXian" w:eastAsia="DengXian" w:hAnsi="DengXian" w:cstheme="minorHAnsi"/>
                <w:sz w:val="18"/>
                <w:szCs w:val="18"/>
              </w:rPr>
              <w:t>3</w:t>
            </w:r>
            <w:r w:rsidRPr="00297797">
              <w:rPr>
                <w:rFonts w:ascii="DengXian" w:eastAsia="DengXian" w:hAnsi="DengXian" w:cstheme="minorHAnsi"/>
                <w:sz w:val="18"/>
                <w:szCs w:val="18"/>
              </w:rPr>
              <w:t>.</w:t>
            </w:r>
            <w:r>
              <w:rPr>
                <w:rFonts w:ascii="DengXian" w:eastAsia="DengXian" w:hAnsi="DengXian" w:cstheme="minorHAnsi"/>
                <w:sz w:val="18"/>
                <w:szCs w:val="18"/>
              </w:rPr>
              <w:t>3</w:t>
            </w:r>
            <w:r w:rsidRPr="00297797">
              <w:rPr>
                <w:rFonts w:ascii="DengXian" w:eastAsia="DengXian" w:hAnsi="DengXian" w:cstheme="minorHAnsi"/>
                <w:sz w:val="18"/>
                <w:szCs w:val="18"/>
              </w:rPr>
              <w:t xml:space="preserve">. </w:t>
            </w:r>
            <w:r>
              <w:rPr>
                <w:rFonts w:ascii="DengXian" w:eastAsia="DengXian" w:hAnsi="DengXian" w:cstheme="minorHAnsi"/>
                <w:sz w:val="18"/>
                <w:szCs w:val="18"/>
              </w:rPr>
              <w:t>Exploração de Bens</w:t>
            </w:r>
          </w:p>
        </w:tc>
        <w:tc>
          <w:tcPr>
            <w:tcW w:w="2094" w:type="dxa"/>
            <w:tcBorders>
              <w:top w:val="single" w:sz="6" w:space="0" w:color="BFBFBF" w:themeColor="background1" w:themeShade="BF"/>
            </w:tcBorders>
            <w:vAlign w:val="center"/>
          </w:tcPr>
          <w:p w14:paraId="5B8EB766" w14:textId="0E45DCD8" w:rsidR="006A03CA" w:rsidRPr="004A1DF1" w:rsidRDefault="006A03CA" w:rsidP="006A03CA">
            <w:pPr>
              <w:pStyle w:val="TableParagraph"/>
              <w:spacing w:before="63"/>
              <w:ind w:right="170"/>
              <w:jc w:val="right"/>
              <w:rPr>
                <w:rFonts w:ascii="DengXian" w:eastAsia="DengXian" w:hAnsi="DengXian" w:cstheme="minorHAnsi"/>
                <w:sz w:val="18"/>
                <w:szCs w:val="18"/>
              </w:rPr>
            </w:pPr>
            <w:r>
              <w:rPr>
                <w:rFonts w:ascii="DengXian" w:eastAsia="DengXian" w:hAnsi="DengXian" w:cstheme="minorHAnsi"/>
                <w:w w:val="99"/>
                <w:sz w:val="18"/>
                <w:szCs w:val="18"/>
              </w:rPr>
              <w:t>408.040,00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0D1EBD71"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2C041E8B" w14:textId="77777777" w:rsidTr="006A03CA">
        <w:trPr>
          <w:trHeight w:hRule="exact" w:val="340"/>
          <w:jc w:val="center"/>
        </w:trPr>
        <w:tc>
          <w:tcPr>
            <w:tcW w:w="5303" w:type="dxa"/>
            <w:vAlign w:val="center"/>
          </w:tcPr>
          <w:p w14:paraId="208CFD9E" w14:textId="68ADA463"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4.6.1. Reavaliação de ativos</w:t>
            </w:r>
          </w:p>
        </w:tc>
        <w:tc>
          <w:tcPr>
            <w:tcW w:w="2094" w:type="dxa"/>
            <w:vAlign w:val="center"/>
          </w:tcPr>
          <w:p w14:paraId="5BEA6200" w14:textId="68884A65" w:rsidR="006A03CA" w:rsidRDefault="006A03CA" w:rsidP="006A03CA">
            <w:pPr>
              <w:pStyle w:val="TableParagraph"/>
              <w:spacing w:before="63"/>
              <w:ind w:right="170"/>
              <w:jc w:val="right"/>
              <w:rPr>
                <w:rFonts w:ascii="DengXian" w:eastAsia="DengXian" w:hAnsi="DengXian" w:cstheme="minorHAnsi"/>
                <w:w w:val="99"/>
                <w:sz w:val="18"/>
                <w:szCs w:val="18"/>
              </w:rPr>
            </w:pPr>
            <w:r>
              <w:rPr>
                <w:rFonts w:ascii="DengXian" w:eastAsia="DengXian" w:hAnsi="DengXian" w:cstheme="minorHAnsi"/>
                <w:w w:val="99"/>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49BE7E67"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62072966" w14:textId="77777777" w:rsidTr="006A03CA">
        <w:trPr>
          <w:trHeight w:hRule="exact" w:val="340"/>
          <w:jc w:val="center"/>
        </w:trPr>
        <w:tc>
          <w:tcPr>
            <w:tcW w:w="5303" w:type="dxa"/>
            <w:tcBorders>
              <w:bottom w:val="single" w:sz="6" w:space="0" w:color="BFBFBF" w:themeColor="background1" w:themeShade="BF"/>
            </w:tcBorders>
            <w:vAlign w:val="center"/>
          </w:tcPr>
          <w:p w14:paraId="5E17BAA4" w14:textId="17196656"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4.6.2. Ganhos com alienação</w:t>
            </w:r>
          </w:p>
        </w:tc>
        <w:tc>
          <w:tcPr>
            <w:tcW w:w="2094" w:type="dxa"/>
            <w:tcBorders>
              <w:bottom w:val="single" w:sz="6" w:space="0" w:color="BFBFBF" w:themeColor="background1" w:themeShade="BF"/>
            </w:tcBorders>
            <w:vAlign w:val="center"/>
          </w:tcPr>
          <w:p w14:paraId="4F601E96" w14:textId="0079C5C7" w:rsidR="006A03CA" w:rsidRPr="004A1DF1" w:rsidRDefault="006A03CA" w:rsidP="006A03CA">
            <w:pPr>
              <w:widowControl/>
              <w:autoSpaceDE/>
              <w:autoSpaceDN/>
              <w:ind w:right="170"/>
              <w:jc w:val="right"/>
              <w:rPr>
                <w:rFonts w:ascii="DengXian" w:eastAsia="DengXian" w:hAnsi="DengXian" w:cstheme="minorHAnsi"/>
                <w:sz w:val="18"/>
                <w:szCs w:val="18"/>
              </w:rPr>
            </w:pPr>
            <w:r>
              <w:rPr>
                <w:rFonts w:ascii="DengXian" w:eastAsia="DengXian" w:hAnsi="DengXian" w:cstheme="minorHAnsi"/>
                <w:color w:val="000000"/>
                <w:sz w:val="18"/>
                <w:szCs w:val="18"/>
              </w:rPr>
              <w:t>(408.028,00)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358247BF"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64092A19"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47CC250A" w14:textId="03E6AB27"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4.6.5. Reversão de redução a valor recuperável</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7DB5DB8D" w14:textId="65788589" w:rsidR="006A03CA" w:rsidRPr="004A1DF1" w:rsidRDefault="006A03CA" w:rsidP="006A03CA">
            <w:pPr>
              <w:pStyle w:val="TableParagraph"/>
              <w:spacing w:before="42"/>
              <w:ind w:right="170"/>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thinDiagStripe" w:color="auto" w:fill="auto"/>
            <w:vAlign w:val="center"/>
          </w:tcPr>
          <w:p w14:paraId="44B4B825"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6FAFF003"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4EA0E5EF" w14:textId="0422F632"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4.9.7. Reversão de provisões e ajustes de perdas</w:t>
            </w:r>
          </w:p>
        </w:tc>
        <w:tc>
          <w:tcPr>
            <w:tcW w:w="2094" w:type="dxa"/>
            <w:tcBorders>
              <w:top w:val="single" w:sz="6" w:space="0" w:color="BFBFBF" w:themeColor="background1" w:themeShade="BF"/>
            </w:tcBorders>
            <w:vAlign w:val="center"/>
          </w:tcPr>
          <w:p w14:paraId="0DA1EE66" w14:textId="721C1FD6" w:rsidR="006A03CA" w:rsidRPr="004A1DF1" w:rsidRDefault="006A03CA" w:rsidP="006A03CA">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(1</w:t>
            </w:r>
            <w:r>
              <w:rPr>
                <w:rFonts w:ascii="DengXian" w:eastAsia="DengXian" w:hAnsi="DengXian" w:cstheme="minorHAnsi"/>
                <w:color w:val="000000"/>
                <w:sz w:val="18"/>
                <w:szCs w:val="18"/>
              </w:rPr>
              <w:t>09.919,81</w:t>
            </w:r>
            <w:r w:rsidRPr="004A1DF1">
              <w:rPr>
                <w:rFonts w:ascii="DengXian" w:eastAsia="DengXian" w:hAnsi="DengXian" w:cstheme="minorHAnsi"/>
                <w:color w:val="000000"/>
                <w:sz w:val="18"/>
                <w:szCs w:val="18"/>
              </w:rPr>
              <w:t>)</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18437A1A"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293E163F"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4B97A89D" w14:textId="5B8CFA42"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4.9.9.9.1.02.02. VPA’s financeiras e não orçamentárias</w:t>
            </w:r>
          </w:p>
        </w:tc>
        <w:tc>
          <w:tcPr>
            <w:tcW w:w="2094" w:type="dxa"/>
            <w:vAlign w:val="center"/>
          </w:tcPr>
          <w:p w14:paraId="142C5CE3" w14:textId="3E5BA668" w:rsidR="006A03CA" w:rsidRPr="004A1DF1" w:rsidRDefault="006A03CA" w:rsidP="006A03CA">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Pr>
                <w:rFonts w:ascii="DengXian" w:eastAsia="DengXian" w:hAnsi="DengXian" w:cstheme="minorHAnsi"/>
                <w:color w:val="000000"/>
                <w:sz w:val="18"/>
                <w:szCs w:val="18"/>
              </w:rPr>
              <w:t>664,94</w:t>
            </w:r>
            <w:r w:rsidRPr="004A1DF1">
              <w:rPr>
                <w:rFonts w:ascii="DengXian" w:eastAsia="DengXian" w:hAnsi="DengXian" w:cstheme="minorHAnsi"/>
                <w:color w:val="000000"/>
                <w:sz w:val="18"/>
                <w:szCs w:val="18"/>
              </w:rPr>
              <w:t>)</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04F43FBE"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48C72D68"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shd w:val="clear" w:color="auto" w:fill="F6F8FC"/>
            <w:vAlign w:val="center"/>
          </w:tcPr>
          <w:p w14:paraId="4DE82788" w14:textId="72544BF2" w:rsidR="006A03CA" w:rsidRPr="00297797" w:rsidRDefault="006A03CA" w:rsidP="006A03CA">
            <w:pPr>
              <w:pStyle w:val="TableParagraph"/>
              <w:ind w:left="132"/>
              <w:rPr>
                <w:rFonts w:ascii="DengXian" w:eastAsia="DengXian" w:hAnsi="DengXian" w:cstheme="minorHAnsi"/>
                <w:b/>
                <w:sz w:val="18"/>
                <w:szCs w:val="18"/>
              </w:rPr>
            </w:pPr>
            <w:r w:rsidRPr="00297797">
              <w:rPr>
                <w:rFonts w:ascii="DengXian" w:eastAsia="DengXian" w:hAnsi="DengXian" w:cstheme="minorHAnsi"/>
                <w:b/>
                <w:sz w:val="18"/>
                <w:szCs w:val="18"/>
              </w:rPr>
              <w:t>Total</w:t>
            </w:r>
          </w:p>
        </w:tc>
        <w:tc>
          <w:tcPr>
            <w:tcW w:w="2094" w:type="dxa"/>
            <w:tcBorders>
              <w:bottom w:val="single" w:sz="6" w:space="0" w:color="BFBFBF" w:themeColor="background1" w:themeShade="BF"/>
            </w:tcBorders>
            <w:shd w:val="clear" w:color="auto" w:fill="F6F8FC"/>
            <w:vAlign w:val="center"/>
          </w:tcPr>
          <w:p w14:paraId="5E417288"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clear" w:color="auto" w:fill="F6F8FC"/>
            <w:vAlign w:val="center"/>
          </w:tcPr>
          <w:p w14:paraId="0FD3BB5A" w14:textId="6E663239" w:rsidR="006A03CA" w:rsidRPr="004A1DF1" w:rsidRDefault="006A03CA" w:rsidP="006A03CA">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w:t>
            </w:r>
            <w:r>
              <w:rPr>
                <w:rFonts w:ascii="DengXian" w:eastAsia="DengXian" w:hAnsi="DengXian" w:cstheme="minorHAnsi"/>
                <w:b/>
                <w:bCs/>
                <w:color w:val="000000"/>
                <w:sz w:val="18"/>
                <w:szCs w:val="18"/>
              </w:rPr>
              <w:t>110.572,75</w:t>
            </w:r>
            <w:r w:rsidRPr="004A1DF1">
              <w:rPr>
                <w:rFonts w:ascii="DengXian" w:eastAsia="DengXian" w:hAnsi="DengXian" w:cstheme="minorHAnsi"/>
                <w:b/>
                <w:bCs/>
                <w:color w:val="000000"/>
                <w:sz w:val="18"/>
                <w:szCs w:val="18"/>
              </w:rPr>
              <w:t>)</w:t>
            </w:r>
          </w:p>
        </w:tc>
      </w:tr>
      <w:tr w:rsidR="006A03CA" w:rsidRPr="004A1DF1" w14:paraId="2F4F4DE1"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1C25D416" w14:textId="571F43ED" w:rsidR="006A03CA" w:rsidRPr="00297797" w:rsidRDefault="006A03CA" w:rsidP="006A03CA">
            <w:pPr>
              <w:pStyle w:val="TableParagraph"/>
              <w:ind w:left="227"/>
              <w:rPr>
                <w:rFonts w:ascii="DengXian" w:eastAsia="DengXian" w:hAnsi="DengXian" w:cstheme="minorHAnsi"/>
                <w:sz w:val="18"/>
                <w:szCs w:val="18"/>
              </w:rPr>
            </w:pPr>
            <w:r w:rsidRPr="00297797">
              <w:rPr>
                <w:rFonts w:ascii="DengXian" w:eastAsia="DengXian" w:hAnsi="DengXian" w:cstheme="minorHAnsi"/>
                <w:sz w:val="18"/>
                <w:szCs w:val="18"/>
              </w:rPr>
              <w:t>Alterações Financeiras no Imobilizado</w:t>
            </w:r>
          </w:p>
        </w:tc>
        <w:tc>
          <w:tcPr>
            <w:tcW w:w="2094" w:type="dxa"/>
            <w:tcBorders>
              <w:top w:val="single" w:sz="6" w:space="0" w:color="BFBFBF" w:themeColor="background1" w:themeShade="BF"/>
              <w:bottom w:val="single" w:sz="6" w:space="0" w:color="BFBFBF" w:themeColor="background1" w:themeShade="BF"/>
            </w:tcBorders>
            <w:shd w:val="thinDiagStripe" w:color="auto" w:fill="auto"/>
            <w:vAlign w:val="center"/>
          </w:tcPr>
          <w:p w14:paraId="724619A5"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0652BDFD"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0212BB6D"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106B88B5" w14:textId="56377E35"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1.2.2.7.1. Demais investimentos permanentes</w:t>
            </w:r>
          </w:p>
        </w:tc>
        <w:tc>
          <w:tcPr>
            <w:tcW w:w="2094" w:type="dxa"/>
            <w:tcBorders>
              <w:top w:val="single" w:sz="6" w:space="0" w:color="BFBFBF" w:themeColor="background1" w:themeShade="BF"/>
            </w:tcBorders>
            <w:vAlign w:val="center"/>
          </w:tcPr>
          <w:p w14:paraId="086844AD" w14:textId="0982A705" w:rsidR="006A03CA" w:rsidRPr="004A1DF1" w:rsidRDefault="006A03CA" w:rsidP="006A03CA">
            <w:pPr>
              <w:pStyle w:val="TableParagraph"/>
              <w:spacing w:before="70"/>
              <w:ind w:right="170"/>
              <w:jc w:val="right"/>
              <w:rPr>
                <w:rFonts w:ascii="DengXian" w:eastAsia="DengXian" w:hAnsi="DengXian" w:cstheme="minorHAnsi"/>
                <w:sz w:val="18"/>
                <w:szCs w:val="18"/>
              </w:rPr>
            </w:pPr>
            <w:r>
              <w:rPr>
                <w:rFonts w:ascii="DengXian" w:eastAsia="DengXian" w:hAnsi="DengXian" w:cstheme="minorHAnsi"/>
                <w:w w:val="91"/>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231F47D0"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0F70CCC5"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23ACF54E" w14:textId="1255DDD4"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1.2.3.1.1. Bens Móveis</w:t>
            </w:r>
          </w:p>
        </w:tc>
        <w:tc>
          <w:tcPr>
            <w:tcW w:w="2094" w:type="dxa"/>
            <w:vAlign w:val="center"/>
          </w:tcPr>
          <w:p w14:paraId="3D4B675D" w14:textId="0E6C5D3E" w:rsidR="006A03CA" w:rsidRPr="004A1DF1" w:rsidRDefault="006A03CA" w:rsidP="006A03CA">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Pr>
                <w:rFonts w:ascii="DengXian" w:eastAsia="DengXian" w:hAnsi="DengXian" w:cstheme="minorHAnsi"/>
                <w:color w:val="000000"/>
                <w:sz w:val="18"/>
                <w:szCs w:val="18"/>
              </w:rPr>
              <w:t>9.794.720,36</w:t>
            </w:r>
            <w:r w:rsidRPr="004A1DF1">
              <w:rPr>
                <w:rFonts w:ascii="DengXian" w:eastAsia="DengXian" w:hAnsi="DengXian" w:cstheme="minorHAnsi"/>
                <w:color w:val="000000"/>
                <w:sz w:val="18"/>
                <w:szCs w:val="18"/>
              </w:rPr>
              <w:t>)</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10C923D8"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358CA216"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756C56FD" w14:textId="3C436EA6"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1.2.3.2.1. Bens Imóveis</w:t>
            </w:r>
          </w:p>
        </w:tc>
        <w:tc>
          <w:tcPr>
            <w:tcW w:w="2094" w:type="dxa"/>
            <w:vAlign w:val="center"/>
          </w:tcPr>
          <w:p w14:paraId="5852154E" w14:textId="2895E67A" w:rsidR="006A03CA" w:rsidRPr="004A1DF1" w:rsidRDefault="006A03CA" w:rsidP="006A03CA">
            <w:pPr>
              <w:widowControl/>
              <w:autoSpaceDE/>
              <w:autoSpaceDN/>
              <w:ind w:right="170"/>
              <w:jc w:val="right"/>
              <w:rPr>
                <w:rFonts w:ascii="DengXian" w:eastAsia="DengXian" w:hAnsi="DengXian" w:cstheme="minorHAnsi"/>
                <w:sz w:val="18"/>
                <w:szCs w:val="18"/>
              </w:rPr>
            </w:pPr>
            <w:r w:rsidRPr="004A1DF1">
              <w:rPr>
                <w:rFonts w:ascii="DengXian" w:eastAsia="DengXian" w:hAnsi="DengXian" w:cstheme="minorHAnsi"/>
                <w:color w:val="000000"/>
                <w:sz w:val="18"/>
                <w:szCs w:val="18"/>
              </w:rPr>
              <w:t>(</w:t>
            </w:r>
            <w:r>
              <w:rPr>
                <w:rFonts w:ascii="DengXian" w:eastAsia="DengXian" w:hAnsi="DengXian" w:cstheme="minorHAnsi"/>
                <w:color w:val="000000"/>
                <w:sz w:val="18"/>
                <w:szCs w:val="18"/>
              </w:rPr>
              <w:t>41.045.337,45</w:t>
            </w:r>
            <w:r w:rsidRPr="004A1DF1">
              <w:rPr>
                <w:rFonts w:ascii="DengXian" w:eastAsia="DengXian" w:hAnsi="DengXian" w:cstheme="minorHAnsi"/>
                <w:color w:val="000000"/>
                <w:sz w:val="18"/>
                <w:szCs w:val="18"/>
              </w:rPr>
              <w:t>)</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600832AB"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52291C4F"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6F330945" w14:textId="45CAEA1E"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1.2.4.1.1. Softwares</w:t>
            </w:r>
          </w:p>
        </w:tc>
        <w:tc>
          <w:tcPr>
            <w:tcW w:w="2094" w:type="dxa"/>
            <w:vAlign w:val="center"/>
          </w:tcPr>
          <w:p w14:paraId="13F78FC2" w14:textId="2AB76D31" w:rsidR="006A03CA" w:rsidRPr="004A1DF1" w:rsidRDefault="006A03CA" w:rsidP="006A03CA">
            <w:pPr>
              <w:pStyle w:val="TableParagraph"/>
              <w:spacing w:before="49"/>
              <w:ind w:right="170"/>
              <w:jc w:val="right"/>
              <w:rPr>
                <w:rFonts w:ascii="DengXian" w:eastAsia="DengXian" w:hAnsi="DengXian" w:cstheme="minorHAnsi"/>
                <w:sz w:val="18"/>
                <w:szCs w:val="18"/>
              </w:rPr>
            </w:pPr>
            <w:r>
              <w:rPr>
                <w:rFonts w:ascii="DengXian" w:eastAsia="DengXian" w:hAnsi="DengXian" w:cstheme="minorHAnsi"/>
                <w:w w:val="95"/>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1B52CA57"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2F490131"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0E2FDF17" w14:textId="19B52692" w:rsidR="006A03CA" w:rsidRPr="00297797" w:rsidRDefault="006A03CA" w:rsidP="006A03CA">
            <w:pPr>
              <w:pStyle w:val="TableParagraph"/>
              <w:tabs>
                <w:tab w:val="left" w:pos="2007"/>
              </w:tabs>
              <w:ind w:left="432"/>
              <w:rPr>
                <w:rFonts w:ascii="DengXian" w:eastAsia="DengXian" w:hAnsi="DengXian" w:cstheme="minorHAnsi"/>
                <w:sz w:val="18"/>
                <w:szCs w:val="18"/>
              </w:rPr>
            </w:pPr>
            <w:r w:rsidRPr="00297797">
              <w:rPr>
                <w:rFonts w:ascii="DengXian" w:eastAsia="DengXian" w:hAnsi="DengXian" w:cstheme="minorHAnsi"/>
                <w:sz w:val="18"/>
                <w:szCs w:val="18"/>
              </w:rPr>
              <w:t>1.2.4.2.1. Marcas, Direitos e Patentes</w:t>
            </w:r>
          </w:p>
        </w:tc>
        <w:tc>
          <w:tcPr>
            <w:tcW w:w="2094" w:type="dxa"/>
            <w:vAlign w:val="center"/>
          </w:tcPr>
          <w:p w14:paraId="5D8E2768" w14:textId="5EFEF7A8" w:rsidR="006A03CA" w:rsidRPr="004A1DF1" w:rsidRDefault="006A03CA" w:rsidP="006A03CA">
            <w:pPr>
              <w:pStyle w:val="TableParagraph"/>
              <w:spacing w:before="42"/>
              <w:ind w:right="170"/>
              <w:jc w:val="right"/>
              <w:rPr>
                <w:rFonts w:ascii="DengXian" w:eastAsia="DengXian" w:hAnsi="DengXian" w:cstheme="minorHAnsi"/>
                <w:sz w:val="18"/>
                <w:szCs w:val="18"/>
              </w:rPr>
            </w:pPr>
            <w:r>
              <w:rPr>
                <w:rFonts w:ascii="DengXian" w:eastAsia="DengXian" w:hAnsi="DengXian" w:cstheme="minorHAnsi"/>
                <w:w w:val="93"/>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318AA782"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16EE9712"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vAlign w:val="center"/>
          </w:tcPr>
          <w:p w14:paraId="48AF7AAC" w14:textId="1C315A8A" w:rsidR="006A03CA" w:rsidRPr="00297797" w:rsidRDefault="006A03CA" w:rsidP="006A03CA">
            <w:pPr>
              <w:pStyle w:val="TableParagraph"/>
              <w:tabs>
                <w:tab w:val="left" w:pos="2115"/>
              </w:tabs>
              <w:ind w:left="432"/>
              <w:rPr>
                <w:rFonts w:ascii="DengXian" w:eastAsia="DengXian" w:hAnsi="DengXian" w:cstheme="minorHAnsi"/>
                <w:sz w:val="18"/>
                <w:szCs w:val="18"/>
              </w:rPr>
            </w:pPr>
            <w:r w:rsidRPr="00297797">
              <w:rPr>
                <w:rFonts w:ascii="DengXian" w:eastAsia="DengXian" w:hAnsi="DengXian" w:cstheme="minorHAnsi"/>
                <w:sz w:val="18"/>
                <w:szCs w:val="18"/>
              </w:rPr>
              <w:t>2.2.1.0.00. Alienação de Bens Móveis</w:t>
            </w:r>
          </w:p>
        </w:tc>
        <w:tc>
          <w:tcPr>
            <w:tcW w:w="2094" w:type="dxa"/>
            <w:vAlign w:val="center"/>
          </w:tcPr>
          <w:p w14:paraId="0F01EA16" w14:textId="38E00FDA" w:rsidR="006A03CA" w:rsidRPr="004A1DF1" w:rsidRDefault="006A03CA" w:rsidP="006A03CA">
            <w:pPr>
              <w:pStyle w:val="TableParagraph"/>
              <w:spacing w:before="42"/>
              <w:ind w:right="170"/>
              <w:jc w:val="right"/>
              <w:rPr>
                <w:rFonts w:ascii="DengXian" w:eastAsia="DengXian" w:hAnsi="DengXian" w:cstheme="minorHAnsi"/>
                <w:w w:val="93"/>
                <w:sz w:val="18"/>
                <w:szCs w:val="18"/>
              </w:rPr>
            </w:pPr>
            <w:r>
              <w:rPr>
                <w:rFonts w:ascii="DengXian" w:eastAsia="DengXian" w:hAnsi="DengXian" w:cstheme="minorHAnsi"/>
                <w:w w:val="93"/>
                <w:sz w:val="18"/>
                <w:szCs w:val="18"/>
              </w:rPr>
              <w:t>0,00</w:t>
            </w:r>
          </w:p>
        </w:tc>
        <w:tc>
          <w:tcPr>
            <w:tcW w:w="1675" w:type="dxa"/>
            <w:tcBorders>
              <w:top w:val="single" w:sz="6" w:space="0" w:color="BFBFBF" w:themeColor="background1" w:themeShade="BF"/>
              <w:bottom w:val="single" w:sz="6" w:space="0" w:color="BFBFBF" w:themeColor="background1" w:themeShade="BF"/>
            </w:tcBorders>
            <w:shd w:val="thinDiagStripe" w:color="auto" w:fill="auto"/>
            <w:vAlign w:val="center"/>
          </w:tcPr>
          <w:p w14:paraId="577DFA0D" w14:textId="77777777" w:rsidR="006A03CA" w:rsidRPr="004A1DF1" w:rsidRDefault="006A03CA" w:rsidP="006A03CA">
            <w:pPr>
              <w:pStyle w:val="TableParagraph"/>
              <w:ind w:right="170"/>
              <w:jc w:val="right"/>
              <w:rPr>
                <w:rFonts w:ascii="DengXian" w:eastAsia="DengXian" w:hAnsi="DengXian" w:cstheme="minorHAnsi"/>
                <w:b/>
                <w:bCs/>
                <w:sz w:val="18"/>
                <w:szCs w:val="18"/>
              </w:rPr>
            </w:pPr>
          </w:p>
        </w:tc>
      </w:tr>
      <w:tr w:rsidR="006A03CA" w:rsidRPr="004A1DF1" w14:paraId="2000D21D" w14:textId="77777777" w:rsidTr="006A03CA">
        <w:trPr>
          <w:trHeight w:hRule="exact" w:val="340"/>
          <w:jc w:val="center"/>
        </w:trPr>
        <w:tc>
          <w:tcPr>
            <w:tcW w:w="5303" w:type="dxa"/>
            <w:tcBorders>
              <w:top w:val="single" w:sz="6" w:space="0" w:color="BFBFBF" w:themeColor="background1" w:themeShade="BF"/>
              <w:bottom w:val="single" w:sz="6" w:space="0" w:color="BFBFBF" w:themeColor="background1" w:themeShade="BF"/>
            </w:tcBorders>
            <w:shd w:val="clear" w:color="auto" w:fill="F6F8FC"/>
            <w:vAlign w:val="center"/>
          </w:tcPr>
          <w:p w14:paraId="1EBF7BE9" w14:textId="4D19CA59" w:rsidR="006A03CA" w:rsidRPr="00297797" w:rsidRDefault="006A03CA" w:rsidP="006A03CA">
            <w:pPr>
              <w:pStyle w:val="TableParagraph"/>
              <w:ind w:left="132"/>
              <w:rPr>
                <w:rFonts w:ascii="DengXian" w:eastAsia="DengXian" w:hAnsi="DengXian" w:cstheme="minorHAnsi"/>
                <w:b/>
                <w:sz w:val="18"/>
                <w:szCs w:val="18"/>
              </w:rPr>
            </w:pPr>
            <w:r w:rsidRPr="00297797">
              <w:rPr>
                <w:rFonts w:ascii="DengXian" w:eastAsia="DengXian" w:hAnsi="DengXian" w:cstheme="minorHAnsi"/>
                <w:b/>
                <w:sz w:val="18"/>
                <w:szCs w:val="18"/>
              </w:rPr>
              <w:t>Total</w:t>
            </w:r>
          </w:p>
        </w:tc>
        <w:tc>
          <w:tcPr>
            <w:tcW w:w="2094" w:type="dxa"/>
            <w:shd w:val="clear" w:color="auto" w:fill="F6F8FC"/>
            <w:vAlign w:val="center"/>
          </w:tcPr>
          <w:p w14:paraId="33015B95"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tcBorders>
              <w:top w:val="single" w:sz="6" w:space="0" w:color="BFBFBF" w:themeColor="background1" w:themeShade="BF"/>
            </w:tcBorders>
            <w:shd w:val="clear" w:color="auto" w:fill="F6F8FC"/>
            <w:vAlign w:val="center"/>
          </w:tcPr>
          <w:p w14:paraId="562336F9" w14:textId="4A0FACD6" w:rsidR="006A03CA" w:rsidRPr="004A1DF1" w:rsidRDefault="006A03CA" w:rsidP="006A03CA">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w:t>
            </w:r>
            <w:r>
              <w:rPr>
                <w:rFonts w:ascii="DengXian" w:eastAsia="DengXian" w:hAnsi="DengXian" w:cstheme="minorHAnsi"/>
                <w:b/>
                <w:bCs/>
                <w:color w:val="000000"/>
                <w:sz w:val="18"/>
                <w:szCs w:val="18"/>
              </w:rPr>
              <w:t>50</w:t>
            </w:r>
            <w:r w:rsidRPr="004A1DF1">
              <w:rPr>
                <w:rFonts w:ascii="DengXian" w:eastAsia="DengXian" w:hAnsi="DengXian" w:cstheme="minorHAnsi"/>
                <w:b/>
                <w:bCs/>
                <w:color w:val="000000"/>
                <w:sz w:val="18"/>
                <w:szCs w:val="18"/>
              </w:rPr>
              <w:t>.</w:t>
            </w:r>
            <w:r>
              <w:rPr>
                <w:rFonts w:ascii="DengXian" w:eastAsia="DengXian" w:hAnsi="DengXian" w:cstheme="minorHAnsi"/>
                <w:b/>
                <w:bCs/>
                <w:color w:val="000000"/>
                <w:sz w:val="18"/>
                <w:szCs w:val="18"/>
              </w:rPr>
              <w:t>840</w:t>
            </w:r>
            <w:r w:rsidRPr="004A1DF1">
              <w:rPr>
                <w:rFonts w:ascii="DengXian" w:eastAsia="DengXian" w:hAnsi="DengXian" w:cstheme="minorHAnsi"/>
                <w:b/>
                <w:bCs/>
                <w:color w:val="000000"/>
                <w:sz w:val="18"/>
                <w:szCs w:val="18"/>
              </w:rPr>
              <w:t>.</w:t>
            </w:r>
            <w:r>
              <w:rPr>
                <w:rFonts w:ascii="DengXian" w:eastAsia="DengXian" w:hAnsi="DengXian" w:cstheme="minorHAnsi"/>
                <w:b/>
                <w:bCs/>
                <w:color w:val="000000"/>
                <w:sz w:val="18"/>
                <w:szCs w:val="18"/>
              </w:rPr>
              <w:t>057</w:t>
            </w:r>
            <w:r w:rsidRPr="004A1DF1">
              <w:rPr>
                <w:rFonts w:ascii="DengXian" w:eastAsia="DengXian" w:hAnsi="DengXian" w:cstheme="minorHAnsi"/>
                <w:b/>
                <w:bCs/>
                <w:color w:val="000000"/>
                <w:sz w:val="18"/>
                <w:szCs w:val="18"/>
              </w:rPr>
              <w:t>,</w:t>
            </w:r>
            <w:r>
              <w:rPr>
                <w:rFonts w:ascii="DengXian" w:eastAsia="DengXian" w:hAnsi="DengXian" w:cstheme="minorHAnsi"/>
                <w:b/>
                <w:bCs/>
                <w:color w:val="000000"/>
                <w:sz w:val="18"/>
                <w:szCs w:val="18"/>
              </w:rPr>
              <w:t>81</w:t>
            </w:r>
            <w:r w:rsidRPr="004A1DF1">
              <w:rPr>
                <w:rFonts w:ascii="DengXian" w:eastAsia="DengXian" w:hAnsi="DengXian" w:cstheme="minorHAnsi"/>
                <w:b/>
                <w:bCs/>
                <w:color w:val="000000"/>
                <w:sz w:val="18"/>
                <w:szCs w:val="18"/>
              </w:rPr>
              <w:t>)</w:t>
            </w:r>
          </w:p>
        </w:tc>
      </w:tr>
      <w:tr w:rsidR="006A03CA" w:rsidRPr="004A1DF1" w14:paraId="455C9E15" w14:textId="77777777" w:rsidTr="006A03CA">
        <w:trPr>
          <w:trHeight w:hRule="exact" w:val="340"/>
          <w:jc w:val="center"/>
        </w:trPr>
        <w:tc>
          <w:tcPr>
            <w:tcW w:w="5303" w:type="dxa"/>
            <w:tcBorders>
              <w:top w:val="single" w:sz="6" w:space="0" w:color="BFBFBF" w:themeColor="background1" w:themeShade="BF"/>
            </w:tcBorders>
            <w:shd w:val="clear" w:color="auto" w:fill="D9E2F3" w:themeFill="accent5" w:themeFillTint="33"/>
            <w:vAlign w:val="center"/>
          </w:tcPr>
          <w:p w14:paraId="5A896C57" w14:textId="02C59B14" w:rsidR="006A03CA" w:rsidRPr="00297797" w:rsidRDefault="006A03CA" w:rsidP="006A03CA">
            <w:pPr>
              <w:pStyle w:val="TableParagraph"/>
              <w:ind w:left="192"/>
              <w:rPr>
                <w:rFonts w:ascii="DengXian" w:eastAsia="DengXian" w:hAnsi="DengXian" w:cstheme="minorHAnsi"/>
                <w:b/>
                <w:sz w:val="18"/>
                <w:szCs w:val="18"/>
              </w:rPr>
            </w:pPr>
            <w:r w:rsidRPr="00297797">
              <w:rPr>
                <w:rFonts w:ascii="DengXian" w:eastAsia="DengXian" w:hAnsi="DengXian" w:cstheme="minorHAnsi"/>
                <w:b/>
                <w:sz w:val="18"/>
                <w:szCs w:val="18"/>
              </w:rPr>
              <w:t>Resultado da Movimentação Patrimonial</w:t>
            </w:r>
          </w:p>
        </w:tc>
        <w:tc>
          <w:tcPr>
            <w:tcW w:w="2094" w:type="dxa"/>
            <w:shd w:val="clear" w:color="auto" w:fill="D9E2F3" w:themeFill="accent5" w:themeFillTint="33"/>
            <w:vAlign w:val="center"/>
          </w:tcPr>
          <w:p w14:paraId="650E1C38" w14:textId="77777777" w:rsidR="006A03CA" w:rsidRPr="004A1DF1" w:rsidRDefault="006A03CA" w:rsidP="006A03CA">
            <w:pPr>
              <w:pStyle w:val="TableParagraph"/>
              <w:ind w:right="170"/>
              <w:jc w:val="right"/>
              <w:rPr>
                <w:rFonts w:ascii="DengXian" w:eastAsia="DengXian" w:hAnsi="DengXian" w:cstheme="minorHAnsi"/>
                <w:sz w:val="18"/>
                <w:szCs w:val="18"/>
              </w:rPr>
            </w:pPr>
          </w:p>
        </w:tc>
        <w:tc>
          <w:tcPr>
            <w:tcW w:w="1675" w:type="dxa"/>
            <w:shd w:val="clear" w:color="auto" w:fill="D9E2F3" w:themeFill="accent5" w:themeFillTint="33"/>
            <w:vAlign w:val="center"/>
          </w:tcPr>
          <w:p w14:paraId="695D8FA5" w14:textId="61A1A9BE" w:rsidR="006A03CA" w:rsidRPr="004A1DF1" w:rsidRDefault="006A03CA" w:rsidP="006A03CA">
            <w:pPr>
              <w:widowControl/>
              <w:autoSpaceDE/>
              <w:autoSpaceDN/>
              <w:ind w:right="170"/>
              <w:jc w:val="right"/>
              <w:rPr>
                <w:rFonts w:ascii="DengXian" w:eastAsia="DengXian" w:hAnsi="DengXian" w:cstheme="minorHAnsi"/>
                <w:b/>
                <w:bCs/>
                <w:sz w:val="18"/>
                <w:szCs w:val="18"/>
              </w:rPr>
            </w:pPr>
            <w:r w:rsidRPr="004A1DF1">
              <w:rPr>
                <w:rFonts w:ascii="DengXian" w:eastAsia="DengXian" w:hAnsi="DengXian" w:cstheme="minorHAnsi"/>
                <w:b/>
                <w:bCs/>
                <w:color w:val="000000"/>
                <w:sz w:val="18"/>
                <w:szCs w:val="18"/>
              </w:rPr>
              <w:t>(</w:t>
            </w:r>
            <w:r>
              <w:rPr>
                <w:rFonts w:ascii="DengXian" w:eastAsia="DengXian" w:hAnsi="DengXian" w:cstheme="minorHAnsi"/>
                <w:b/>
                <w:bCs/>
                <w:color w:val="000000"/>
                <w:sz w:val="18"/>
                <w:szCs w:val="18"/>
              </w:rPr>
              <w:t>40.625.847,08)</w:t>
            </w:r>
          </w:p>
        </w:tc>
      </w:tr>
    </w:tbl>
    <w:p w14:paraId="5A41A6E6" w14:textId="6E0C1D5F" w:rsidR="00E97762" w:rsidRPr="004A1DF1" w:rsidRDefault="00614EA6" w:rsidP="004A1DF1">
      <w:pPr>
        <w:spacing w:before="60"/>
        <w:rPr>
          <w:rFonts w:ascii="DengXian" w:eastAsia="DengXian" w:hAnsi="DengXian" w:cstheme="minorHAnsi"/>
          <w:sz w:val="16"/>
          <w:szCs w:val="16"/>
          <w:lang w:val="pt-BR"/>
        </w:rPr>
      </w:pPr>
      <w:r w:rsidRPr="004A1DF1">
        <w:rPr>
          <w:rFonts w:ascii="DengXian" w:eastAsia="DengXian" w:hAnsi="DengXian" w:cstheme="minorHAnsi"/>
          <w:b/>
          <w:bCs/>
          <w:sz w:val="16"/>
          <w:szCs w:val="16"/>
          <w:lang w:val="pt-BR"/>
        </w:rPr>
        <w:t>Fonte</w:t>
      </w:r>
      <w:r w:rsidRPr="004A1DF1">
        <w:rPr>
          <w:rFonts w:ascii="DengXian" w:eastAsia="DengXian" w:hAnsi="DengXian" w:cstheme="minorHAnsi"/>
          <w:sz w:val="16"/>
          <w:szCs w:val="16"/>
          <w:lang w:val="pt-BR"/>
        </w:rPr>
        <w:t>: Demonstrações contábeis e balancete Sesc DR-Goiás 12/202</w:t>
      </w:r>
      <w:r w:rsidR="007B3578">
        <w:rPr>
          <w:rFonts w:ascii="DengXian" w:eastAsia="DengXian" w:hAnsi="DengXian" w:cstheme="minorHAnsi"/>
          <w:sz w:val="16"/>
          <w:szCs w:val="16"/>
          <w:lang w:val="pt-BR"/>
        </w:rPr>
        <w:t>5</w:t>
      </w:r>
    </w:p>
    <w:p w14:paraId="5080C5BE" w14:textId="772EE3DC" w:rsidR="00614EA6" w:rsidRPr="0083290A" w:rsidRDefault="00614EA6" w:rsidP="005138FE">
      <w:pPr>
        <w:spacing w:after="120" w:line="360" w:lineRule="auto"/>
        <w:rPr>
          <w:rFonts w:ascii="DengXian" w:eastAsia="DengXian" w:hAnsi="DengXian" w:cstheme="minorHAnsi"/>
          <w:sz w:val="21"/>
          <w:szCs w:val="21"/>
          <w:highlight w:val="yellow"/>
          <w:lang w:val="pt-BR"/>
        </w:rPr>
      </w:pPr>
    </w:p>
    <w:p w14:paraId="077A8AF9" w14:textId="2D9AA4A5" w:rsidR="0040799D" w:rsidRPr="00AF7EC7" w:rsidRDefault="0040799D" w:rsidP="00AF7EC7">
      <w:pPr>
        <w:pStyle w:val="PargrafodaLista"/>
        <w:numPr>
          <w:ilvl w:val="1"/>
          <w:numId w:val="32"/>
        </w:numPr>
        <w:spacing w:after="120"/>
        <w:jc w:val="both"/>
        <w:rPr>
          <w:rFonts w:ascii="DengXian" w:eastAsia="DengXian" w:hAnsi="DengXian" w:cstheme="minorHAnsi"/>
          <w:b/>
          <w:sz w:val="21"/>
          <w:szCs w:val="21"/>
          <w:lang w:val="pt-BR"/>
        </w:rPr>
      </w:pPr>
      <w:r w:rsidRPr="00AF7EC7">
        <w:rPr>
          <w:rFonts w:ascii="DengXian" w:eastAsia="DengXian" w:hAnsi="DengXian" w:cstheme="minorHAnsi"/>
          <w:b/>
          <w:sz w:val="21"/>
          <w:szCs w:val="21"/>
          <w:lang w:val="pt-BR"/>
        </w:rPr>
        <w:t xml:space="preserve">Execução da Despesa </w:t>
      </w:r>
      <w:r w:rsidR="00AF7EC7">
        <w:rPr>
          <w:rFonts w:ascii="DengXian" w:eastAsia="DengXian" w:hAnsi="DengXian" w:cstheme="minorHAnsi"/>
          <w:b/>
          <w:sz w:val="21"/>
          <w:szCs w:val="21"/>
          <w:lang w:val="pt-BR"/>
        </w:rPr>
        <w:t>A</w:t>
      </w:r>
      <w:r w:rsidRPr="00AF7EC7">
        <w:rPr>
          <w:rFonts w:ascii="DengXian" w:eastAsia="DengXian" w:hAnsi="DengXian" w:cstheme="minorHAnsi"/>
          <w:b/>
          <w:sz w:val="21"/>
          <w:szCs w:val="21"/>
          <w:lang w:val="pt-BR"/>
        </w:rPr>
        <w:t xml:space="preserve">lém do </w:t>
      </w:r>
      <w:r w:rsidR="00AF7EC7">
        <w:rPr>
          <w:rFonts w:ascii="DengXian" w:eastAsia="DengXian" w:hAnsi="DengXian" w:cstheme="minorHAnsi"/>
          <w:b/>
          <w:sz w:val="21"/>
          <w:szCs w:val="21"/>
          <w:lang w:val="pt-BR"/>
        </w:rPr>
        <w:t>L</w:t>
      </w:r>
      <w:r w:rsidRPr="00AF7EC7">
        <w:rPr>
          <w:rFonts w:ascii="DengXian" w:eastAsia="DengXian" w:hAnsi="DengXian" w:cstheme="minorHAnsi"/>
          <w:b/>
          <w:sz w:val="21"/>
          <w:szCs w:val="21"/>
          <w:lang w:val="pt-BR"/>
        </w:rPr>
        <w:t>imite Orçado</w:t>
      </w:r>
    </w:p>
    <w:p w14:paraId="46D29A11" w14:textId="7FABA753" w:rsidR="004A1DF1" w:rsidRDefault="0040799D" w:rsidP="004A1DF1">
      <w:pPr>
        <w:spacing w:after="120" w:line="276" w:lineRule="auto"/>
        <w:ind w:firstLine="709"/>
        <w:jc w:val="both"/>
        <w:rPr>
          <w:rFonts w:ascii="DengXian" w:eastAsia="DengXian" w:hAnsi="DengXian" w:cstheme="minorHAnsi"/>
          <w:sz w:val="21"/>
          <w:szCs w:val="21"/>
          <w:lang w:val="pt-BR"/>
        </w:rPr>
      </w:pPr>
      <w:r w:rsidRPr="0083290A">
        <w:rPr>
          <w:rFonts w:ascii="DengXian" w:eastAsia="DengXian" w:hAnsi="DengXian" w:cstheme="minorHAnsi"/>
          <w:sz w:val="21"/>
          <w:szCs w:val="21"/>
          <w:lang w:val="pt-BR"/>
        </w:rPr>
        <w:t>O quadro a seguir demonstra as verbas orçamentárias que extrapolaram o total orçado em 202</w:t>
      </w:r>
      <w:r w:rsidR="00567F75">
        <w:rPr>
          <w:rFonts w:ascii="DengXian" w:eastAsia="DengXian" w:hAnsi="DengXian" w:cstheme="minorHAnsi"/>
          <w:sz w:val="21"/>
          <w:szCs w:val="21"/>
          <w:lang w:val="pt-BR"/>
        </w:rPr>
        <w:t>5</w:t>
      </w:r>
      <w:r w:rsidR="003A07DC">
        <w:rPr>
          <w:rFonts w:ascii="DengXian" w:eastAsia="DengXian" w:hAnsi="DengXian" w:cstheme="minorHAnsi"/>
          <w:sz w:val="21"/>
          <w:szCs w:val="21"/>
          <w:lang w:val="pt-BR"/>
        </w:rPr>
        <w:t>,</w:t>
      </w:r>
      <w:r w:rsidRPr="0083290A">
        <w:rPr>
          <w:rFonts w:ascii="DengXian" w:eastAsia="DengXian" w:hAnsi="DengXian" w:cstheme="minorHAnsi"/>
          <w:sz w:val="21"/>
          <w:szCs w:val="21"/>
          <w:lang w:val="pt-BR"/>
        </w:rPr>
        <w:t xml:space="preserve"> com as devidas justificativas</w:t>
      </w:r>
      <w:r w:rsidR="00AB7482">
        <w:rPr>
          <w:rFonts w:ascii="DengXian" w:eastAsia="DengXian" w:hAnsi="DengXian" w:cstheme="minorHAnsi"/>
          <w:sz w:val="21"/>
          <w:szCs w:val="21"/>
          <w:lang w:val="pt-BR"/>
        </w:rPr>
        <w:t>.</w:t>
      </w:r>
    </w:p>
    <w:tbl>
      <w:tblPr>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4A0" w:firstRow="1" w:lastRow="0" w:firstColumn="1" w:lastColumn="0" w:noHBand="0" w:noVBand="1"/>
      </w:tblPr>
      <w:tblGrid>
        <w:gridCol w:w="976"/>
        <w:gridCol w:w="2284"/>
        <w:gridCol w:w="1417"/>
        <w:gridCol w:w="4395"/>
      </w:tblGrid>
      <w:tr w:rsidR="0040799D" w:rsidRPr="004A1DF1" w14:paraId="61F51682" w14:textId="77777777" w:rsidTr="008B08F5">
        <w:trPr>
          <w:trHeight w:hRule="exact" w:val="397"/>
          <w:tblHeader/>
        </w:trPr>
        <w:tc>
          <w:tcPr>
            <w:tcW w:w="976" w:type="dxa"/>
            <w:shd w:val="clear" w:color="auto" w:fill="D9E2F3" w:themeFill="accent5" w:themeFillTint="33"/>
            <w:noWrap/>
            <w:vAlign w:val="center"/>
            <w:hideMark/>
          </w:tcPr>
          <w:p w14:paraId="46D33397" w14:textId="77777777"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Conta</w:t>
            </w:r>
          </w:p>
        </w:tc>
        <w:tc>
          <w:tcPr>
            <w:tcW w:w="2284" w:type="dxa"/>
            <w:shd w:val="clear" w:color="auto" w:fill="D9E2F3" w:themeFill="accent5" w:themeFillTint="33"/>
            <w:noWrap/>
            <w:vAlign w:val="center"/>
            <w:hideMark/>
          </w:tcPr>
          <w:p w14:paraId="2F6F0298" w14:textId="77777777"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Descrição</w:t>
            </w:r>
          </w:p>
        </w:tc>
        <w:tc>
          <w:tcPr>
            <w:tcW w:w="1417" w:type="dxa"/>
            <w:shd w:val="clear" w:color="auto" w:fill="D9E2F3" w:themeFill="accent5" w:themeFillTint="33"/>
            <w:noWrap/>
            <w:vAlign w:val="center"/>
            <w:hideMark/>
          </w:tcPr>
          <w:p w14:paraId="50C359C9" w14:textId="180E77F3"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 xml:space="preserve">Variação </w:t>
            </w:r>
            <w:r w:rsidR="008B08F5">
              <w:rPr>
                <w:rFonts w:ascii="DengXian" w:eastAsia="DengXian" w:hAnsi="DengXian" w:cs="Calibri"/>
                <w:b/>
                <w:bCs/>
                <w:color w:val="000000"/>
                <w:sz w:val="18"/>
                <w:szCs w:val="18"/>
                <w:lang w:val="pt-BR" w:eastAsia="pt-BR"/>
              </w:rPr>
              <w:t>(</w:t>
            </w:r>
            <w:r w:rsidRPr="004A1DF1">
              <w:rPr>
                <w:rFonts w:ascii="DengXian" w:eastAsia="DengXian" w:hAnsi="DengXian" w:cs="Calibri"/>
                <w:b/>
                <w:bCs/>
                <w:color w:val="000000"/>
                <w:sz w:val="18"/>
                <w:szCs w:val="18"/>
                <w:lang w:val="pt-BR" w:eastAsia="pt-BR"/>
              </w:rPr>
              <w:t>R$</w:t>
            </w:r>
            <w:r w:rsidR="008B08F5">
              <w:rPr>
                <w:rFonts w:ascii="DengXian" w:eastAsia="DengXian" w:hAnsi="DengXian" w:cs="Calibri"/>
                <w:b/>
                <w:bCs/>
                <w:color w:val="000000"/>
                <w:sz w:val="18"/>
                <w:szCs w:val="18"/>
                <w:lang w:val="pt-BR" w:eastAsia="pt-BR"/>
              </w:rPr>
              <w:t>)</w:t>
            </w:r>
          </w:p>
        </w:tc>
        <w:tc>
          <w:tcPr>
            <w:tcW w:w="4395" w:type="dxa"/>
            <w:shd w:val="clear" w:color="auto" w:fill="D9E2F3" w:themeFill="accent5" w:themeFillTint="33"/>
            <w:noWrap/>
            <w:vAlign w:val="center"/>
            <w:hideMark/>
          </w:tcPr>
          <w:p w14:paraId="71584251" w14:textId="77777777" w:rsidR="0040799D" w:rsidRPr="004A1DF1" w:rsidRDefault="0040799D" w:rsidP="00297797">
            <w:pPr>
              <w:widowControl/>
              <w:autoSpaceDE/>
              <w:autoSpaceDN/>
              <w:jc w:val="center"/>
              <w:rPr>
                <w:rFonts w:ascii="DengXian" w:eastAsia="DengXian" w:hAnsi="DengXian" w:cs="Calibri"/>
                <w:b/>
                <w:bCs/>
                <w:color w:val="000000"/>
                <w:sz w:val="18"/>
                <w:szCs w:val="18"/>
                <w:lang w:val="pt-BR" w:eastAsia="pt-BR"/>
              </w:rPr>
            </w:pPr>
            <w:r w:rsidRPr="004A1DF1">
              <w:rPr>
                <w:rFonts w:ascii="DengXian" w:eastAsia="DengXian" w:hAnsi="DengXian" w:cs="Calibri"/>
                <w:b/>
                <w:bCs/>
                <w:color w:val="000000"/>
                <w:sz w:val="18"/>
                <w:szCs w:val="18"/>
                <w:lang w:val="pt-BR" w:eastAsia="pt-BR"/>
              </w:rPr>
              <w:t>Justificativa</w:t>
            </w:r>
          </w:p>
        </w:tc>
      </w:tr>
      <w:tr w:rsidR="002F6864" w:rsidRPr="004A1DF1" w14:paraId="3585CAF2" w14:textId="77777777" w:rsidTr="006A03CA">
        <w:trPr>
          <w:trHeight w:hRule="exact" w:val="1418"/>
        </w:trPr>
        <w:tc>
          <w:tcPr>
            <w:tcW w:w="976" w:type="dxa"/>
            <w:noWrap/>
            <w:vAlign w:val="center"/>
            <w:hideMark/>
          </w:tcPr>
          <w:p w14:paraId="126D6773" w14:textId="257B47BA"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3.3.90.16</w:t>
            </w:r>
          </w:p>
        </w:tc>
        <w:tc>
          <w:tcPr>
            <w:tcW w:w="2284" w:type="dxa"/>
            <w:noWrap/>
            <w:vAlign w:val="center"/>
            <w:hideMark/>
          </w:tcPr>
          <w:p w14:paraId="0A2661AD" w14:textId="25C32E6D"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t>O</w:t>
            </w:r>
            <w:r w:rsidR="00075B8F" w:rsidRPr="004A1DF1">
              <w:rPr>
                <w:rFonts w:ascii="DengXian" w:eastAsia="DengXian" w:hAnsi="DengXian" w:cs="Calibri"/>
                <w:color w:val="000000"/>
                <w:sz w:val="18"/>
                <w:szCs w:val="18"/>
              </w:rPr>
              <w:t>utras Despesas Variáveis</w:t>
            </w:r>
          </w:p>
        </w:tc>
        <w:tc>
          <w:tcPr>
            <w:tcW w:w="1417" w:type="dxa"/>
            <w:noWrap/>
            <w:vAlign w:val="center"/>
            <w:hideMark/>
          </w:tcPr>
          <w:p w14:paraId="7D7DD47A" w14:textId="424802C6" w:rsidR="002F6864" w:rsidRPr="004A1DF1" w:rsidRDefault="002F6864" w:rsidP="0083290A">
            <w:pPr>
              <w:widowControl/>
              <w:autoSpaceDE/>
              <w:autoSpaceDN/>
              <w:jc w:val="right"/>
              <w:rPr>
                <w:rFonts w:ascii="DengXian" w:eastAsia="DengXian" w:hAnsi="DengXian" w:cstheme="minorHAnsi"/>
                <w:color w:val="000000"/>
                <w:sz w:val="18"/>
                <w:szCs w:val="18"/>
                <w:lang w:val="pt-BR" w:eastAsia="pt-BR"/>
              </w:rPr>
            </w:pPr>
            <w:r w:rsidRPr="004A1DF1">
              <w:rPr>
                <w:rFonts w:ascii="DengXian" w:eastAsia="DengXian" w:hAnsi="DengXian" w:cs="Calibri"/>
                <w:color w:val="000000"/>
                <w:sz w:val="18"/>
                <w:szCs w:val="18"/>
              </w:rPr>
              <w:t>-</w:t>
            </w:r>
            <w:r w:rsidR="00E47AFA">
              <w:rPr>
                <w:rFonts w:ascii="DengXian" w:eastAsia="DengXian" w:hAnsi="DengXian" w:cs="Calibri"/>
                <w:color w:val="000000"/>
                <w:sz w:val="18"/>
                <w:szCs w:val="18"/>
              </w:rPr>
              <w:t>157.627,18</w:t>
            </w:r>
          </w:p>
        </w:tc>
        <w:tc>
          <w:tcPr>
            <w:tcW w:w="4395" w:type="dxa"/>
            <w:vAlign w:val="center"/>
          </w:tcPr>
          <w:p w14:paraId="5F4D5A15" w14:textId="115D7256" w:rsidR="002F6864" w:rsidRPr="004A1DF1" w:rsidRDefault="00EE2D66" w:rsidP="003A07DC">
            <w:pPr>
              <w:widowControl/>
              <w:autoSpaceDE/>
              <w:autoSpaceDN/>
              <w:ind w:left="57" w:right="57"/>
              <w:jc w:val="both"/>
              <w:rPr>
                <w:rFonts w:ascii="DengXian" w:eastAsia="DengXian" w:hAnsi="DengXian" w:cstheme="minorHAnsi"/>
                <w:color w:val="000000"/>
                <w:sz w:val="18"/>
                <w:szCs w:val="18"/>
                <w:lang w:val="pt-BR" w:eastAsia="pt-BR"/>
              </w:rPr>
            </w:pPr>
            <w:r w:rsidRPr="00EE2D66">
              <w:rPr>
                <w:rFonts w:ascii="DengXian" w:eastAsia="DengXian" w:hAnsi="DengXian" w:cstheme="minorHAnsi"/>
                <w:color w:val="000000"/>
                <w:sz w:val="18"/>
                <w:szCs w:val="18"/>
                <w:lang w:val="pt-BR" w:eastAsia="pt-BR"/>
              </w:rPr>
              <w:t>A variação na conta</w:t>
            </w:r>
            <w:r w:rsidR="006A03CA">
              <w:rPr>
                <w:rFonts w:ascii="DengXian" w:eastAsia="DengXian" w:hAnsi="DengXian" w:cstheme="minorHAnsi"/>
                <w:color w:val="000000"/>
                <w:sz w:val="18"/>
                <w:szCs w:val="18"/>
                <w:lang w:val="pt-BR" w:eastAsia="pt-BR"/>
              </w:rPr>
              <w:t>,</w:t>
            </w:r>
            <w:r w:rsidRPr="00EE2D66">
              <w:rPr>
                <w:rFonts w:ascii="DengXian" w:eastAsia="DengXian" w:hAnsi="DengXian" w:cstheme="minorHAnsi"/>
                <w:color w:val="000000"/>
                <w:sz w:val="18"/>
                <w:szCs w:val="18"/>
                <w:lang w:val="pt-BR" w:eastAsia="pt-BR"/>
              </w:rPr>
              <w:t xml:space="preserve"> justifica-se pela realização de horas extras necessárias para assegurar a execução das atividades finalísticas, concentrando-se prioritariamente no suporte às entregas do programa de educação.</w:t>
            </w:r>
          </w:p>
        </w:tc>
      </w:tr>
      <w:tr w:rsidR="002F6864" w:rsidRPr="004A1DF1" w14:paraId="57D63D49" w14:textId="77777777" w:rsidTr="006A03CA">
        <w:trPr>
          <w:trHeight w:hRule="exact" w:val="1418"/>
        </w:trPr>
        <w:tc>
          <w:tcPr>
            <w:tcW w:w="976" w:type="dxa"/>
            <w:noWrap/>
            <w:vAlign w:val="center"/>
            <w:hideMark/>
          </w:tcPr>
          <w:p w14:paraId="68C76E4B" w14:textId="2FBF6BC4" w:rsidR="002F6864" w:rsidRPr="004A1DF1" w:rsidRDefault="002F6864" w:rsidP="0083290A">
            <w:pPr>
              <w:widowControl/>
              <w:autoSpaceDE/>
              <w:autoSpaceDN/>
              <w:jc w:val="both"/>
              <w:rPr>
                <w:rFonts w:ascii="DengXian" w:eastAsia="DengXian" w:hAnsi="DengXian" w:cs="Calibri"/>
                <w:color w:val="000000"/>
                <w:sz w:val="18"/>
                <w:szCs w:val="18"/>
                <w:lang w:val="pt-BR" w:eastAsia="pt-BR"/>
              </w:rPr>
            </w:pPr>
            <w:r w:rsidRPr="004A1DF1">
              <w:rPr>
                <w:rFonts w:ascii="DengXian" w:eastAsia="DengXian" w:hAnsi="DengXian" w:cs="Calibri"/>
                <w:color w:val="000000"/>
                <w:sz w:val="18"/>
                <w:szCs w:val="18"/>
              </w:rPr>
              <w:lastRenderedPageBreak/>
              <w:t>3.</w:t>
            </w:r>
            <w:r w:rsidR="00E47AFA">
              <w:rPr>
                <w:rFonts w:ascii="DengXian" w:eastAsia="DengXian" w:hAnsi="DengXian" w:cs="Calibri"/>
                <w:color w:val="000000"/>
                <w:sz w:val="18"/>
                <w:szCs w:val="18"/>
              </w:rPr>
              <w:t>1</w:t>
            </w:r>
            <w:r w:rsidRPr="004A1DF1">
              <w:rPr>
                <w:rFonts w:ascii="DengXian" w:eastAsia="DengXian" w:hAnsi="DengXian" w:cs="Calibri"/>
                <w:color w:val="000000"/>
                <w:sz w:val="18"/>
                <w:szCs w:val="18"/>
              </w:rPr>
              <w:t>.</w:t>
            </w:r>
            <w:r w:rsidR="00E47AFA">
              <w:rPr>
                <w:rFonts w:ascii="DengXian" w:eastAsia="DengXian" w:hAnsi="DengXian" w:cs="Calibri"/>
                <w:color w:val="000000"/>
                <w:sz w:val="18"/>
                <w:szCs w:val="18"/>
              </w:rPr>
              <w:t>90</w:t>
            </w:r>
            <w:r w:rsidRPr="004A1DF1">
              <w:rPr>
                <w:rFonts w:ascii="DengXian" w:eastAsia="DengXian" w:hAnsi="DengXian" w:cs="Calibri"/>
                <w:color w:val="000000"/>
                <w:sz w:val="18"/>
                <w:szCs w:val="18"/>
              </w:rPr>
              <w:t>.</w:t>
            </w:r>
            <w:r w:rsidR="00E47AFA">
              <w:rPr>
                <w:rFonts w:ascii="DengXian" w:eastAsia="DengXian" w:hAnsi="DengXian" w:cs="Calibri"/>
                <w:color w:val="000000"/>
                <w:sz w:val="18"/>
                <w:szCs w:val="18"/>
              </w:rPr>
              <w:t>94</w:t>
            </w:r>
          </w:p>
        </w:tc>
        <w:tc>
          <w:tcPr>
            <w:tcW w:w="2284" w:type="dxa"/>
            <w:noWrap/>
            <w:vAlign w:val="center"/>
            <w:hideMark/>
          </w:tcPr>
          <w:p w14:paraId="45DF1EEB" w14:textId="4DA8FA93" w:rsidR="002F6864" w:rsidRPr="004A1DF1" w:rsidRDefault="00E47AFA" w:rsidP="0083290A">
            <w:pPr>
              <w:widowControl/>
              <w:autoSpaceDE/>
              <w:autoSpaceDN/>
              <w:jc w:val="both"/>
              <w:rPr>
                <w:rFonts w:ascii="DengXian" w:eastAsia="DengXian" w:hAnsi="DengXian" w:cs="Calibri"/>
                <w:color w:val="000000"/>
                <w:sz w:val="18"/>
                <w:szCs w:val="18"/>
                <w:lang w:val="pt-BR" w:eastAsia="pt-BR"/>
              </w:rPr>
            </w:pPr>
            <w:r>
              <w:rPr>
                <w:rFonts w:ascii="DengXian" w:eastAsia="DengXian" w:hAnsi="DengXian" w:cs="Calibri"/>
                <w:color w:val="000000"/>
                <w:sz w:val="18"/>
                <w:szCs w:val="18"/>
                <w:lang w:eastAsia="pt-BR"/>
              </w:rPr>
              <w:t>Indenizações e Restituições</w:t>
            </w:r>
          </w:p>
        </w:tc>
        <w:tc>
          <w:tcPr>
            <w:tcW w:w="1417" w:type="dxa"/>
            <w:noWrap/>
            <w:vAlign w:val="center"/>
            <w:hideMark/>
          </w:tcPr>
          <w:p w14:paraId="1BB1F7E3" w14:textId="4A8CB33F" w:rsidR="002F6864" w:rsidRPr="004A1DF1" w:rsidRDefault="002F6864" w:rsidP="0083290A">
            <w:pPr>
              <w:widowControl/>
              <w:autoSpaceDE/>
              <w:autoSpaceDN/>
              <w:jc w:val="right"/>
              <w:rPr>
                <w:rFonts w:ascii="DengXian" w:eastAsia="DengXian" w:hAnsi="DengXian" w:cstheme="minorHAnsi"/>
                <w:color w:val="000000"/>
                <w:sz w:val="18"/>
                <w:szCs w:val="18"/>
                <w:lang w:val="pt-BR" w:eastAsia="pt-BR"/>
              </w:rPr>
            </w:pPr>
            <w:r w:rsidRPr="004A1DF1">
              <w:rPr>
                <w:rFonts w:ascii="DengXian" w:eastAsia="DengXian" w:hAnsi="DengXian" w:cs="Calibri"/>
                <w:color w:val="000000"/>
                <w:sz w:val="18"/>
                <w:szCs w:val="18"/>
              </w:rPr>
              <w:t>-</w:t>
            </w:r>
            <w:r w:rsidR="00E47AFA">
              <w:rPr>
                <w:rFonts w:ascii="DengXian" w:eastAsia="DengXian" w:hAnsi="DengXian" w:cs="Calibri"/>
                <w:color w:val="000000"/>
                <w:sz w:val="18"/>
                <w:szCs w:val="18"/>
              </w:rPr>
              <w:t>327</w:t>
            </w:r>
            <w:r w:rsidR="00EE2D66">
              <w:rPr>
                <w:rFonts w:ascii="DengXian" w:eastAsia="DengXian" w:hAnsi="DengXian" w:cs="Calibri"/>
                <w:color w:val="000000"/>
                <w:sz w:val="18"/>
                <w:szCs w:val="18"/>
              </w:rPr>
              <w:t>.562,66</w:t>
            </w:r>
          </w:p>
        </w:tc>
        <w:tc>
          <w:tcPr>
            <w:tcW w:w="4395" w:type="dxa"/>
            <w:vAlign w:val="center"/>
          </w:tcPr>
          <w:p w14:paraId="157F8321" w14:textId="48F81519" w:rsidR="002F6864" w:rsidRPr="004A1DF1" w:rsidRDefault="009404F2" w:rsidP="003A07DC">
            <w:pPr>
              <w:widowControl/>
              <w:autoSpaceDE/>
              <w:autoSpaceDN/>
              <w:ind w:left="57" w:right="57"/>
              <w:jc w:val="both"/>
              <w:rPr>
                <w:rFonts w:ascii="DengXian" w:eastAsia="DengXian" w:hAnsi="DengXian" w:cstheme="minorHAnsi"/>
                <w:color w:val="000000"/>
                <w:sz w:val="18"/>
                <w:szCs w:val="18"/>
                <w:lang w:val="pt-BR" w:eastAsia="pt-BR"/>
              </w:rPr>
            </w:pPr>
            <w:r w:rsidRPr="009404F2">
              <w:rPr>
                <w:rFonts w:ascii="DengXian" w:eastAsia="DengXian" w:hAnsi="DengXian" w:cstheme="minorHAnsi"/>
                <w:color w:val="000000"/>
                <w:sz w:val="18"/>
                <w:szCs w:val="18"/>
                <w:lang w:val="pt-BR" w:eastAsia="pt-BR"/>
              </w:rPr>
              <w:t>A variação na conta</w:t>
            </w:r>
            <w:r w:rsidR="006A03CA">
              <w:rPr>
                <w:rFonts w:ascii="DengXian" w:eastAsia="DengXian" w:hAnsi="DengXian" w:cstheme="minorHAnsi"/>
                <w:color w:val="000000"/>
                <w:sz w:val="18"/>
                <w:szCs w:val="18"/>
                <w:lang w:val="pt-BR" w:eastAsia="pt-BR"/>
              </w:rPr>
              <w:t>,</w:t>
            </w:r>
            <w:r w:rsidRPr="009404F2">
              <w:rPr>
                <w:rFonts w:ascii="DengXian" w:eastAsia="DengXian" w:hAnsi="DengXian" w:cstheme="minorHAnsi"/>
                <w:color w:val="000000"/>
                <w:sz w:val="18"/>
                <w:szCs w:val="18"/>
                <w:lang w:val="pt-BR" w:eastAsia="pt-BR"/>
              </w:rPr>
              <w:t xml:space="preserve"> justifica-se pelas despesas rescisórias decorrentes da reestruturação organizacional, da redução do quadro de pessoal e da reorganização das equipes em algumas unidades do Regional, especialmente no programa de educação</w:t>
            </w:r>
            <w:r>
              <w:rPr>
                <w:rFonts w:ascii="DengXian" w:eastAsia="DengXian" w:hAnsi="DengXian" w:cstheme="minorHAnsi"/>
                <w:color w:val="000000"/>
                <w:sz w:val="18"/>
                <w:szCs w:val="18"/>
                <w:lang w:val="pt-BR" w:eastAsia="pt-BR"/>
              </w:rPr>
              <w:t>.</w:t>
            </w:r>
          </w:p>
        </w:tc>
      </w:tr>
    </w:tbl>
    <w:p w14:paraId="4533A761" w14:textId="77777777" w:rsidR="00853621" w:rsidRPr="004A1DF1" w:rsidRDefault="00853621" w:rsidP="00853621">
      <w:pPr>
        <w:spacing w:before="60"/>
        <w:rPr>
          <w:rFonts w:ascii="DengXian" w:eastAsia="DengXian" w:hAnsi="DengXian" w:cstheme="minorHAnsi"/>
          <w:sz w:val="16"/>
          <w:szCs w:val="16"/>
          <w:lang w:val="pt-BR"/>
        </w:rPr>
      </w:pPr>
      <w:r w:rsidRPr="004A1DF1">
        <w:rPr>
          <w:rFonts w:ascii="DengXian" w:eastAsia="DengXian" w:hAnsi="DengXian" w:cstheme="minorHAnsi"/>
          <w:b/>
          <w:bCs/>
          <w:sz w:val="16"/>
          <w:szCs w:val="16"/>
          <w:lang w:val="pt-BR"/>
        </w:rPr>
        <w:t>Fonte</w:t>
      </w:r>
      <w:r w:rsidRPr="004A1DF1">
        <w:rPr>
          <w:rFonts w:ascii="DengXian" w:eastAsia="DengXian" w:hAnsi="DengXian" w:cstheme="minorHAnsi"/>
          <w:sz w:val="16"/>
          <w:szCs w:val="16"/>
          <w:lang w:val="pt-BR"/>
        </w:rPr>
        <w:t>: Demonstrações contábeis e balancete Sesc DR-Goiás 12/202</w:t>
      </w:r>
      <w:r>
        <w:rPr>
          <w:rFonts w:ascii="DengXian" w:eastAsia="DengXian" w:hAnsi="DengXian" w:cstheme="minorHAnsi"/>
          <w:sz w:val="16"/>
          <w:szCs w:val="16"/>
          <w:lang w:val="pt-BR"/>
        </w:rPr>
        <w:t>5</w:t>
      </w:r>
    </w:p>
    <w:p w14:paraId="4F7702B6" w14:textId="77777777" w:rsidR="005138FE" w:rsidRDefault="005138FE" w:rsidP="005138FE">
      <w:pPr>
        <w:spacing w:line="480" w:lineRule="auto"/>
        <w:rPr>
          <w:rFonts w:ascii="DengXian" w:eastAsia="DengXian" w:hAnsi="DengXian" w:cstheme="minorHAnsi"/>
          <w:b/>
          <w:bCs/>
          <w:sz w:val="21"/>
          <w:szCs w:val="21"/>
          <w:lang w:val="pt-BR"/>
        </w:rPr>
      </w:pPr>
    </w:p>
    <w:p w14:paraId="2E5A3ACA" w14:textId="3D4D09A0" w:rsidR="00E97762" w:rsidRPr="003B14FE" w:rsidRDefault="00AF7EC7" w:rsidP="003B14FE">
      <w:pPr>
        <w:spacing w:line="360" w:lineRule="auto"/>
        <w:rPr>
          <w:rFonts w:ascii="DengXian" w:eastAsia="DengXian" w:hAnsi="DengXian" w:cstheme="minorHAnsi"/>
          <w:b/>
          <w:bCs/>
          <w:sz w:val="21"/>
          <w:szCs w:val="21"/>
          <w:lang w:val="pt-BR"/>
        </w:rPr>
      </w:pPr>
      <w:r>
        <w:rPr>
          <w:rFonts w:ascii="DengXian" w:eastAsia="DengXian" w:hAnsi="DengXian" w:cstheme="minorHAnsi"/>
          <w:b/>
          <w:bCs/>
          <w:sz w:val="21"/>
          <w:szCs w:val="21"/>
          <w:lang w:val="pt-BR"/>
        </w:rPr>
        <w:t>5</w:t>
      </w:r>
      <w:r w:rsidR="003B14FE">
        <w:rPr>
          <w:rFonts w:ascii="DengXian" w:eastAsia="DengXian" w:hAnsi="DengXian" w:cstheme="minorHAnsi"/>
          <w:b/>
          <w:bCs/>
          <w:sz w:val="21"/>
          <w:szCs w:val="21"/>
          <w:lang w:val="pt-BR"/>
        </w:rPr>
        <w:t xml:space="preserve">. </w:t>
      </w:r>
      <w:r w:rsidR="00E97762" w:rsidRPr="003B14FE">
        <w:rPr>
          <w:rFonts w:ascii="DengXian" w:eastAsia="DengXian" w:hAnsi="DengXian" w:cstheme="minorHAnsi"/>
          <w:b/>
          <w:bCs/>
          <w:sz w:val="21"/>
          <w:szCs w:val="21"/>
          <w:lang w:val="pt-BR"/>
        </w:rPr>
        <w:t xml:space="preserve">Indicadores Financeiros </w:t>
      </w:r>
    </w:p>
    <w:p w14:paraId="6D31EE07" w14:textId="47640499" w:rsidR="00E97762" w:rsidRPr="0083290A" w:rsidRDefault="00E97762" w:rsidP="003B14FE">
      <w:pPr>
        <w:spacing w:line="276" w:lineRule="auto"/>
        <w:ind w:firstLine="709"/>
        <w:jc w:val="both"/>
        <w:rPr>
          <w:rFonts w:ascii="DengXian" w:eastAsia="DengXian" w:hAnsi="DengXian" w:cstheme="minorHAnsi"/>
          <w:bCs/>
          <w:sz w:val="21"/>
          <w:szCs w:val="21"/>
          <w:lang w:val="pt-BR"/>
        </w:rPr>
      </w:pPr>
      <w:r w:rsidRPr="0083290A">
        <w:rPr>
          <w:rFonts w:ascii="DengXian" w:eastAsia="DengXian" w:hAnsi="DengXian" w:cstheme="minorHAnsi"/>
          <w:bCs/>
          <w:sz w:val="21"/>
          <w:szCs w:val="21"/>
          <w:lang w:val="pt-BR"/>
        </w:rPr>
        <w:t>Para melhor compreensão do resultado no período, listamos os principais indicadores financeiros utilizados pelo Sesc para moni</w:t>
      </w:r>
      <w:r w:rsidR="0032315E" w:rsidRPr="0083290A">
        <w:rPr>
          <w:rFonts w:ascii="DengXian" w:eastAsia="DengXian" w:hAnsi="DengXian" w:cstheme="minorHAnsi"/>
          <w:bCs/>
          <w:sz w:val="21"/>
          <w:szCs w:val="21"/>
          <w:lang w:val="pt-BR"/>
        </w:rPr>
        <w:t xml:space="preserve">toramento das metas financeiras. </w:t>
      </w:r>
    </w:p>
    <w:p w14:paraId="65B4B642" w14:textId="77777777" w:rsidR="006356E1" w:rsidRPr="0083290A" w:rsidRDefault="006356E1" w:rsidP="0083290A">
      <w:pPr>
        <w:rPr>
          <w:rFonts w:ascii="DengXian" w:eastAsia="DengXian" w:hAnsi="DengXian"/>
          <w:noProof/>
          <w:sz w:val="21"/>
          <w:szCs w:val="21"/>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295"/>
        <w:gridCol w:w="2241"/>
        <w:gridCol w:w="1543"/>
        <w:gridCol w:w="953"/>
        <w:gridCol w:w="3035"/>
      </w:tblGrid>
      <w:tr w:rsidR="003B14FE" w:rsidRPr="003B14FE" w14:paraId="4D408A20" w14:textId="77777777" w:rsidTr="00CE5218">
        <w:trPr>
          <w:trHeight w:hRule="exact" w:val="397"/>
          <w:tblHeader/>
        </w:trPr>
        <w:tc>
          <w:tcPr>
            <w:tcW w:w="1295" w:type="dxa"/>
            <w:shd w:val="clear" w:color="auto" w:fill="D9E2F3" w:themeFill="accent5" w:themeFillTint="33"/>
            <w:noWrap/>
            <w:vAlign w:val="center"/>
            <w:hideMark/>
          </w:tcPr>
          <w:p w14:paraId="1BBB6896" w14:textId="33320283"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Indicador</w:t>
            </w:r>
          </w:p>
        </w:tc>
        <w:tc>
          <w:tcPr>
            <w:tcW w:w="2241" w:type="dxa"/>
            <w:shd w:val="clear" w:color="auto" w:fill="D9E2F3" w:themeFill="accent5" w:themeFillTint="33"/>
            <w:noWrap/>
            <w:vAlign w:val="center"/>
            <w:hideMark/>
          </w:tcPr>
          <w:p w14:paraId="2BE0952C" w14:textId="3C5F0226" w:rsidR="003B14FE" w:rsidRPr="003B14FE" w:rsidRDefault="003B14FE" w:rsidP="00CE5218">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Fórmula</w:t>
            </w:r>
          </w:p>
        </w:tc>
        <w:tc>
          <w:tcPr>
            <w:tcW w:w="1543" w:type="dxa"/>
            <w:shd w:val="clear" w:color="auto" w:fill="D9E2F3" w:themeFill="accent5" w:themeFillTint="33"/>
            <w:noWrap/>
            <w:vAlign w:val="center"/>
            <w:hideMark/>
          </w:tcPr>
          <w:p w14:paraId="3B5C33BF" w14:textId="2E6C013A"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 </w:t>
            </w:r>
            <w:r w:rsidR="00CE5218">
              <w:rPr>
                <w:rFonts w:ascii="DengXian" w:eastAsia="DengXian" w:hAnsi="DengXian" w:cs="Calibri"/>
                <w:b/>
                <w:bCs/>
                <w:color w:val="000000"/>
                <w:sz w:val="18"/>
                <w:szCs w:val="18"/>
                <w:lang w:val="pt-BR" w:eastAsia="pt-BR"/>
              </w:rPr>
              <w:t>Cálculo</w:t>
            </w:r>
          </w:p>
        </w:tc>
        <w:tc>
          <w:tcPr>
            <w:tcW w:w="953" w:type="dxa"/>
            <w:shd w:val="clear" w:color="auto" w:fill="D9E2F3" w:themeFill="accent5" w:themeFillTint="33"/>
            <w:noWrap/>
            <w:vAlign w:val="center"/>
            <w:hideMark/>
          </w:tcPr>
          <w:p w14:paraId="5B39F416" w14:textId="77777777"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Resultado</w:t>
            </w:r>
          </w:p>
        </w:tc>
        <w:tc>
          <w:tcPr>
            <w:tcW w:w="3035" w:type="dxa"/>
            <w:shd w:val="clear" w:color="auto" w:fill="D9E2F3" w:themeFill="accent5" w:themeFillTint="33"/>
            <w:noWrap/>
            <w:vAlign w:val="center"/>
            <w:hideMark/>
          </w:tcPr>
          <w:p w14:paraId="5955D7B1" w14:textId="77777777" w:rsidR="003B14FE" w:rsidRPr="003B14FE" w:rsidRDefault="003B14FE" w:rsidP="0083290A">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b/>
                <w:bCs/>
                <w:color w:val="000000"/>
                <w:sz w:val="18"/>
                <w:szCs w:val="18"/>
                <w:lang w:val="pt-BR" w:eastAsia="pt-BR"/>
              </w:rPr>
              <w:t>Interpretação</w:t>
            </w:r>
          </w:p>
        </w:tc>
      </w:tr>
      <w:tr w:rsidR="003B14FE" w:rsidRPr="003B14FE" w14:paraId="2CF14B52" w14:textId="77777777" w:rsidTr="003A07DC">
        <w:trPr>
          <w:trHeight w:hRule="exact" w:val="2722"/>
        </w:trPr>
        <w:tc>
          <w:tcPr>
            <w:tcW w:w="1295" w:type="dxa"/>
            <w:noWrap/>
            <w:vAlign w:val="center"/>
          </w:tcPr>
          <w:p w14:paraId="07B20FD0" w14:textId="46786448" w:rsidR="003B14FE" w:rsidRPr="003B14FE" w:rsidRDefault="003B14FE" w:rsidP="003B14FE">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Líquidez Imediata</w:t>
            </w:r>
          </w:p>
        </w:tc>
        <w:tc>
          <w:tcPr>
            <w:tcW w:w="2241" w:type="dxa"/>
            <w:noWrap/>
            <w:vAlign w:val="center"/>
          </w:tcPr>
          <w:p w14:paraId="6D740487"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Caixa e Equivalentes de Caixa</w:t>
            </w:r>
          </w:p>
          <w:p w14:paraId="76ED6187" w14:textId="5A63D87E" w:rsidR="003B14FE" w:rsidRDefault="003B14FE" w:rsidP="003B14FE">
            <w:pPr>
              <w:widowControl/>
              <w:autoSpaceDE/>
              <w:autoSpaceDN/>
              <w:jc w:val="center"/>
              <w:rPr>
                <w:rFonts w:ascii="DengXian" w:eastAsia="DengXian" w:hAnsi="DengXian" w:cs="Calibri"/>
                <w:b/>
                <w:bCs/>
                <w:color w:val="000000"/>
                <w:sz w:val="18"/>
                <w:szCs w:val="18"/>
                <w:lang w:eastAsia="pt-BR"/>
              </w:rPr>
            </w:pPr>
            <w:r>
              <w:rPr>
                <w:rFonts w:ascii="DengXian" w:eastAsia="DengXian" w:hAnsi="DengXian" w:cs="Calibri"/>
                <w:b/>
                <w:bCs/>
                <w:color w:val="000000"/>
                <w:sz w:val="18"/>
                <w:szCs w:val="18"/>
                <w:lang w:eastAsia="pt-BR"/>
              </w:rPr>
              <w:t>-----------------------</w:t>
            </w:r>
          </w:p>
          <w:p w14:paraId="0953DB38" w14:textId="0BC37A46" w:rsidR="003B14FE" w:rsidRPr="003B14FE" w:rsidRDefault="003B14FE" w:rsidP="003B14FE">
            <w:pPr>
              <w:widowControl/>
              <w:autoSpaceDE/>
              <w:autoSpaceDN/>
              <w:jc w:val="center"/>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Passivo Circulante</w:t>
            </w:r>
          </w:p>
        </w:tc>
        <w:tc>
          <w:tcPr>
            <w:tcW w:w="1543" w:type="dxa"/>
            <w:noWrap/>
          </w:tcPr>
          <w:p w14:paraId="577DD1EF" w14:textId="77777777" w:rsidR="00CE5218" w:rsidRDefault="00CE5218" w:rsidP="00CE5218">
            <w:pPr>
              <w:widowControl/>
              <w:autoSpaceDE/>
              <w:autoSpaceDN/>
              <w:jc w:val="center"/>
              <w:rPr>
                <w:rFonts w:ascii="DengXian" w:eastAsia="DengXian" w:hAnsi="DengXian" w:cs="Calibri"/>
                <w:color w:val="000000"/>
                <w:sz w:val="18"/>
                <w:szCs w:val="18"/>
              </w:rPr>
            </w:pPr>
          </w:p>
          <w:p w14:paraId="37ECD487" w14:textId="77777777" w:rsidR="00CE5218" w:rsidRDefault="00CE5218" w:rsidP="00CE5218">
            <w:pPr>
              <w:widowControl/>
              <w:autoSpaceDE/>
              <w:autoSpaceDN/>
              <w:jc w:val="center"/>
              <w:rPr>
                <w:rFonts w:ascii="DengXian" w:eastAsia="DengXian" w:hAnsi="DengXian" w:cs="Calibri"/>
                <w:color w:val="000000"/>
                <w:sz w:val="18"/>
                <w:szCs w:val="18"/>
              </w:rPr>
            </w:pPr>
          </w:p>
          <w:p w14:paraId="4AE3DBD2" w14:textId="77777777" w:rsidR="00CE5218" w:rsidRPr="003A07DC" w:rsidRDefault="00CE5218" w:rsidP="00CE5218">
            <w:pPr>
              <w:widowControl/>
              <w:autoSpaceDE/>
              <w:autoSpaceDN/>
              <w:jc w:val="center"/>
              <w:rPr>
                <w:rFonts w:ascii="DengXian" w:eastAsia="DengXian" w:hAnsi="DengXian" w:cs="Calibri"/>
                <w:color w:val="000000"/>
              </w:rPr>
            </w:pPr>
          </w:p>
          <w:p w14:paraId="76D9B895" w14:textId="77777777" w:rsidR="00CE5218" w:rsidRPr="00CE5218" w:rsidRDefault="00CE5218" w:rsidP="00CE5218">
            <w:pPr>
              <w:widowControl/>
              <w:autoSpaceDE/>
              <w:autoSpaceDN/>
              <w:jc w:val="center"/>
              <w:rPr>
                <w:rFonts w:ascii="DengXian" w:eastAsia="DengXian" w:hAnsi="DengXian" w:cs="Calibri"/>
                <w:color w:val="000000"/>
                <w:sz w:val="24"/>
                <w:szCs w:val="24"/>
              </w:rPr>
            </w:pPr>
          </w:p>
          <w:p w14:paraId="6AE2CB88" w14:textId="0713C738" w:rsidR="003B14FE" w:rsidRDefault="001F7B2F" w:rsidP="00CE5218">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61.181.544,43</w:t>
            </w:r>
          </w:p>
          <w:p w14:paraId="19A70CFB" w14:textId="77777777" w:rsidR="003B14FE" w:rsidRPr="00CE5218" w:rsidRDefault="003B14FE" w:rsidP="00CE5218">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33415DE9" w14:textId="3FADABBE" w:rsidR="003B14FE" w:rsidRPr="000B3836" w:rsidRDefault="001F7B2F" w:rsidP="00CE5218">
            <w:pPr>
              <w:widowControl/>
              <w:autoSpaceDE/>
              <w:autoSpaceDN/>
              <w:jc w:val="center"/>
              <w:rPr>
                <w:rFonts w:ascii="DengXian" w:eastAsia="DengXian" w:hAnsi="DengXian" w:cs="Calibri"/>
                <w:color w:val="000000"/>
                <w:sz w:val="18"/>
                <w:szCs w:val="18"/>
                <w:lang w:val="pt-BR" w:eastAsia="pt-BR"/>
              </w:rPr>
            </w:pPr>
            <w:r w:rsidRPr="000B3836">
              <w:rPr>
                <w:rFonts w:ascii="DengXian" w:eastAsia="DengXian" w:hAnsi="DengXian" w:cs="Calibri"/>
                <w:color w:val="000000"/>
                <w:sz w:val="18"/>
                <w:szCs w:val="18"/>
                <w:lang w:eastAsia="pt-BR"/>
              </w:rPr>
              <w:t>45.</w:t>
            </w:r>
            <w:r w:rsidR="000B3836" w:rsidRPr="000B3836">
              <w:rPr>
                <w:rFonts w:ascii="DengXian" w:eastAsia="DengXian" w:hAnsi="DengXian" w:cs="Calibri"/>
                <w:color w:val="000000"/>
                <w:sz w:val="18"/>
                <w:szCs w:val="18"/>
                <w:lang w:eastAsia="pt-BR"/>
              </w:rPr>
              <w:t>131.071,98</w:t>
            </w:r>
          </w:p>
        </w:tc>
        <w:tc>
          <w:tcPr>
            <w:tcW w:w="953" w:type="dxa"/>
            <w:noWrap/>
            <w:vAlign w:val="center"/>
          </w:tcPr>
          <w:p w14:paraId="6DBC8AC9" w14:textId="120579FE" w:rsidR="003B14FE" w:rsidRPr="003B14FE" w:rsidRDefault="000B3836"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1,36</w:t>
            </w:r>
          </w:p>
        </w:tc>
        <w:tc>
          <w:tcPr>
            <w:tcW w:w="3035" w:type="dxa"/>
            <w:noWrap/>
            <w:vAlign w:val="center"/>
          </w:tcPr>
          <w:p w14:paraId="7525245F" w14:textId="09AD4393" w:rsidR="003B14FE" w:rsidRPr="003B14FE" w:rsidRDefault="003B14FE" w:rsidP="00CE5218">
            <w:pPr>
              <w:widowControl/>
              <w:autoSpaceDE/>
              <w:autoSpaceDN/>
              <w:ind w:left="57" w:right="57"/>
              <w:jc w:val="both"/>
              <w:rPr>
                <w:rFonts w:ascii="DengXian" w:eastAsia="DengXian" w:hAnsi="DengXian" w:cs="Calibri"/>
                <w:b/>
                <w:bCs/>
                <w:color w:val="000000"/>
                <w:sz w:val="18"/>
                <w:szCs w:val="18"/>
                <w:lang w:val="pt-BR" w:eastAsia="pt-BR"/>
              </w:rPr>
            </w:pPr>
            <w:r w:rsidRPr="003B14FE">
              <w:rPr>
                <w:rFonts w:ascii="DengXian" w:eastAsia="DengXian" w:hAnsi="DengXian" w:cs="Calibri"/>
                <w:color w:val="000000"/>
                <w:sz w:val="18"/>
                <w:szCs w:val="18"/>
              </w:rPr>
              <w:t>Demonstra a capacidade em cumprir seus compromissos de forma imediata com os recursos disponíveis em</w:t>
            </w:r>
            <w:r w:rsidR="003A07DC">
              <w:rPr>
                <w:rFonts w:ascii="DengXian" w:eastAsia="DengXian" w:hAnsi="DengXian" w:cs="Calibri"/>
                <w:color w:val="000000"/>
                <w:sz w:val="18"/>
                <w:szCs w:val="18"/>
              </w:rPr>
              <w:t xml:space="preserve"> C</w:t>
            </w:r>
            <w:r w:rsidRPr="003B14FE">
              <w:rPr>
                <w:rFonts w:ascii="DengXian" w:eastAsia="DengXian" w:hAnsi="DengXian" w:cs="Calibri"/>
                <w:color w:val="000000"/>
                <w:sz w:val="18"/>
                <w:szCs w:val="18"/>
              </w:rPr>
              <w:t xml:space="preserve">aixa e </w:t>
            </w:r>
            <w:r w:rsidR="003A07DC">
              <w:rPr>
                <w:rFonts w:ascii="DengXian" w:eastAsia="DengXian" w:hAnsi="DengXian" w:cs="Calibri"/>
                <w:color w:val="000000"/>
                <w:sz w:val="18"/>
                <w:szCs w:val="18"/>
              </w:rPr>
              <w:t>E</w:t>
            </w:r>
            <w:r w:rsidRPr="003B14FE">
              <w:rPr>
                <w:rFonts w:ascii="DengXian" w:eastAsia="DengXian" w:hAnsi="DengXian" w:cs="Calibri"/>
                <w:color w:val="000000"/>
                <w:sz w:val="18"/>
                <w:szCs w:val="18"/>
              </w:rPr>
              <w:t xml:space="preserve">quivalente </w:t>
            </w:r>
            <w:r w:rsidR="003A07DC">
              <w:rPr>
                <w:rFonts w:ascii="DengXian" w:eastAsia="DengXian" w:hAnsi="DengXian" w:cs="Calibri"/>
                <w:color w:val="000000"/>
                <w:sz w:val="18"/>
                <w:szCs w:val="18"/>
              </w:rPr>
              <w:t>a</w:t>
            </w:r>
            <w:r w:rsidRPr="003B14FE">
              <w:rPr>
                <w:rFonts w:ascii="DengXian" w:eastAsia="DengXian" w:hAnsi="DengXian" w:cs="Calibri"/>
                <w:color w:val="000000"/>
                <w:sz w:val="18"/>
                <w:szCs w:val="18"/>
              </w:rPr>
              <w:t xml:space="preserve"> </w:t>
            </w:r>
            <w:r w:rsidR="003A07DC">
              <w:rPr>
                <w:rFonts w:ascii="DengXian" w:eastAsia="DengXian" w:hAnsi="DengXian" w:cs="Calibri"/>
                <w:color w:val="000000"/>
                <w:sz w:val="18"/>
                <w:szCs w:val="18"/>
              </w:rPr>
              <w:t>C</w:t>
            </w:r>
            <w:r w:rsidRPr="003B14FE">
              <w:rPr>
                <w:rFonts w:ascii="DengXian" w:eastAsia="DengXian" w:hAnsi="DengXian" w:cs="Calibri"/>
                <w:color w:val="000000"/>
                <w:sz w:val="18"/>
                <w:szCs w:val="18"/>
              </w:rPr>
              <w:t xml:space="preserve">aixa, para cada R$1,00 de dívidas de curto prazo.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w:t>
            </w:r>
            <w:r w:rsidR="003A07DC">
              <w:rPr>
                <w:rFonts w:ascii="DengXian" w:eastAsia="DengXian" w:hAnsi="DengXian" w:cs="Calibri"/>
                <w:color w:val="000000"/>
                <w:sz w:val="18"/>
                <w:szCs w:val="18"/>
              </w:rPr>
              <w:t xml:space="preserve"> a</w:t>
            </w:r>
            <w:r w:rsidRPr="003B14FE">
              <w:rPr>
                <w:rFonts w:ascii="DengXian" w:eastAsia="DengXian" w:hAnsi="DengXian" w:cs="Calibri"/>
                <w:color w:val="000000"/>
                <w:sz w:val="18"/>
                <w:szCs w:val="18"/>
              </w:rPr>
              <w:t xml:space="preserve"> Administração Regional dispõe de cobertura de R$</w:t>
            </w:r>
            <w:r w:rsidR="000B3836">
              <w:rPr>
                <w:rFonts w:ascii="DengXian" w:eastAsia="DengXian" w:hAnsi="DengXian" w:cs="Calibri"/>
                <w:color w:val="000000"/>
                <w:sz w:val="18"/>
                <w:szCs w:val="18"/>
              </w:rPr>
              <w:t>1,36</w:t>
            </w:r>
            <w:r w:rsidRPr="003B14FE">
              <w:rPr>
                <w:rFonts w:ascii="DengXian" w:eastAsia="DengXian" w:hAnsi="DengXian" w:cs="Calibri"/>
                <w:color w:val="000000"/>
                <w:sz w:val="18"/>
                <w:szCs w:val="18"/>
              </w:rPr>
              <w:t xml:space="preserve">  para cada R$1,00 de dividas a curto prazo</w:t>
            </w:r>
            <w:r>
              <w:rPr>
                <w:rFonts w:ascii="DengXian" w:eastAsia="DengXian" w:hAnsi="DengXian" w:cs="Calibri"/>
                <w:color w:val="000000"/>
                <w:sz w:val="18"/>
                <w:szCs w:val="18"/>
              </w:rPr>
              <w:t>.</w:t>
            </w:r>
          </w:p>
        </w:tc>
      </w:tr>
      <w:tr w:rsidR="003B14FE" w:rsidRPr="003B14FE" w14:paraId="6051D8EC" w14:textId="77777777" w:rsidTr="00CE5218">
        <w:trPr>
          <w:trHeight w:hRule="exact" w:val="2098"/>
        </w:trPr>
        <w:tc>
          <w:tcPr>
            <w:tcW w:w="1295" w:type="dxa"/>
            <w:noWrap/>
            <w:vAlign w:val="center"/>
          </w:tcPr>
          <w:p w14:paraId="4B059317" w14:textId="12BBBE83"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Líquidez Corrente</w:t>
            </w:r>
          </w:p>
        </w:tc>
        <w:tc>
          <w:tcPr>
            <w:tcW w:w="2241" w:type="dxa"/>
            <w:noWrap/>
            <w:vAlign w:val="center"/>
          </w:tcPr>
          <w:p w14:paraId="73CD4BF4" w14:textId="4AB8BE60" w:rsidR="003B14FE" w:rsidRDefault="003B14FE"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Passivo Circulante</w:t>
            </w:r>
          </w:p>
          <w:p w14:paraId="4B538F7B" w14:textId="77777777"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2FE8B13F" w14:textId="17D69696" w:rsidR="003B14FE" w:rsidRPr="003B14FE" w:rsidRDefault="003B14FE"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Ativo Circulante</w:t>
            </w:r>
          </w:p>
        </w:tc>
        <w:tc>
          <w:tcPr>
            <w:tcW w:w="1543" w:type="dxa"/>
            <w:noWrap/>
            <w:vAlign w:val="center"/>
          </w:tcPr>
          <w:p w14:paraId="7EC3A879" w14:textId="44424572" w:rsidR="003B14FE" w:rsidRDefault="00232F63"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131.815.745,45</w:t>
            </w:r>
          </w:p>
          <w:p w14:paraId="66A23DD0" w14:textId="22943AEA"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0CE49A34" w14:textId="71BEF8AE" w:rsidR="003B14FE" w:rsidRPr="003B14FE" w:rsidRDefault="00232F63"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45.</w:t>
            </w:r>
            <w:r w:rsidR="00E7658C">
              <w:rPr>
                <w:rFonts w:ascii="DengXian" w:eastAsia="DengXian" w:hAnsi="DengXian" w:cs="Calibri"/>
                <w:color w:val="000000"/>
                <w:sz w:val="18"/>
                <w:szCs w:val="18"/>
              </w:rPr>
              <w:t>131.071,98</w:t>
            </w:r>
          </w:p>
        </w:tc>
        <w:tc>
          <w:tcPr>
            <w:tcW w:w="953" w:type="dxa"/>
            <w:noWrap/>
            <w:vAlign w:val="center"/>
          </w:tcPr>
          <w:p w14:paraId="38FC67FA" w14:textId="62178D63" w:rsidR="003B14FE" w:rsidRDefault="00E7658C"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2,92</w:t>
            </w:r>
          </w:p>
        </w:tc>
        <w:tc>
          <w:tcPr>
            <w:tcW w:w="3035" w:type="dxa"/>
            <w:noWrap/>
            <w:vAlign w:val="center"/>
          </w:tcPr>
          <w:p w14:paraId="462DA64E" w14:textId="169C1863"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 xml:space="preserve">Apresenta a disponibilidade de recursos em bens e direitos para cada R$1,00 de dívidas de curto prazo.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 a Administração Regional dispõe de cobertura  R$</w:t>
            </w:r>
            <w:r w:rsidR="00E7658C">
              <w:rPr>
                <w:rFonts w:ascii="DengXian" w:eastAsia="DengXian" w:hAnsi="DengXian" w:cs="Calibri"/>
                <w:color w:val="000000"/>
                <w:sz w:val="18"/>
                <w:szCs w:val="18"/>
              </w:rPr>
              <w:t>2,92</w:t>
            </w:r>
            <w:r w:rsidRPr="003B14FE">
              <w:rPr>
                <w:rFonts w:ascii="DengXian" w:eastAsia="DengXian" w:hAnsi="DengXian" w:cs="Calibri"/>
                <w:color w:val="000000"/>
                <w:sz w:val="18"/>
                <w:szCs w:val="18"/>
              </w:rPr>
              <w:t xml:space="preserve"> para cada R$1,00 de dívidas a curto prazo</w:t>
            </w:r>
            <w:r>
              <w:rPr>
                <w:rFonts w:ascii="DengXian" w:eastAsia="DengXian" w:hAnsi="DengXian" w:cs="Calibri"/>
                <w:color w:val="000000"/>
                <w:sz w:val="18"/>
                <w:szCs w:val="18"/>
              </w:rPr>
              <w:t>.</w:t>
            </w:r>
          </w:p>
        </w:tc>
      </w:tr>
      <w:tr w:rsidR="003B14FE" w:rsidRPr="003B14FE" w14:paraId="53EACFF4" w14:textId="77777777" w:rsidTr="00CE5218">
        <w:trPr>
          <w:trHeight w:hRule="exact" w:val="2098"/>
        </w:trPr>
        <w:tc>
          <w:tcPr>
            <w:tcW w:w="1295" w:type="dxa"/>
            <w:noWrap/>
            <w:vAlign w:val="center"/>
          </w:tcPr>
          <w:p w14:paraId="513DB2CD" w14:textId="2BD5A46D"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Líquidez Geral</w:t>
            </w:r>
          </w:p>
        </w:tc>
        <w:tc>
          <w:tcPr>
            <w:tcW w:w="2241" w:type="dxa"/>
            <w:noWrap/>
            <w:vAlign w:val="center"/>
          </w:tcPr>
          <w:p w14:paraId="0AD82D39" w14:textId="5FD72194"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Ativo Circulante +    Realizável LP</w:t>
            </w:r>
          </w:p>
          <w:p w14:paraId="10AE659D" w14:textId="77777777"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47013532" w14:textId="69FF2F23"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Passivo Circulante + Não Circulante</w:t>
            </w:r>
          </w:p>
        </w:tc>
        <w:tc>
          <w:tcPr>
            <w:tcW w:w="1543" w:type="dxa"/>
            <w:noWrap/>
          </w:tcPr>
          <w:p w14:paraId="5EC2A23C" w14:textId="77777777" w:rsidR="00CE5218" w:rsidRDefault="00CE5218" w:rsidP="00CE5218">
            <w:pPr>
              <w:widowControl/>
              <w:autoSpaceDE/>
              <w:autoSpaceDN/>
              <w:jc w:val="center"/>
              <w:rPr>
                <w:rFonts w:ascii="DengXian" w:eastAsia="DengXian" w:hAnsi="DengXian" w:cs="Calibri"/>
                <w:color w:val="000000"/>
                <w:sz w:val="18"/>
                <w:szCs w:val="18"/>
              </w:rPr>
            </w:pPr>
          </w:p>
          <w:p w14:paraId="28077944" w14:textId="77777777" w:rsidR="00CE5218" w:rsidRPr="00CE5218" w:rsidRDefault="00CE5218" w:rsidP="00CE5218">
            <w:pPr>
              <w:widowControl/>
              <w:autoSpaceDE/>
              <w:autoSpaceDN/>
              <w:jc w:val="center"/>
              <w:rPr>
                <w:rFonts w:ascii="DengXian" w:eastAsia="DengXian" w:hAnsi="DengXian" w:cs="Calibri"/>
                <w:color w:val="000000"/>
                <w:sz w:val="32"/>
                <w:szCs w:val="32"/>
              </w:rPr>
            </w:pPr>
          </w:p>
          <w:p w14:paraId="2B03D8A2" w14:textId="2BFC2091" w:rsidR="003B14FE" w:rsidRDefault="00034996" w:rsidP="00CE5218">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136.635.731,68</w:t>
            </w:r>
          </w:p>
          <w:p w14:paraId="20972D33" w14:textId="6A8844A4" w:rsidR="003B14FE" w:rsidRPr="00CE5218" w:rsidRDefault="003B14FE" w:rsidP="00CE5218">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3C35A77E" w14:textId="608C677D" w:rsidR="003B14FE" w:rsidRDefault="00034996" w:rsidP="00CE5218">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45.385.531,07</w:t>
            </w:r>
          </w:p>
          <w:p w14:paraId="14628706" w14:textId="62ADAF94" w:rsidR="003B14FE" w:rsidRPr="003B14FE" w:rsidRDefault="003B14FE" w:rsidP="00CE5218">
            <w:pPr>
              <w:widowControl/>
              <w:autoSpaceDE/>
              <w:autoSpaceDN/>
              <w:jc w:val="center"/>
              <w:rPr>
                <w:rFonts w:ascii="DengXian" w:eastAsia="DengXian" w:hAnsi="DengXian" w:cs="Calibri"/>
                <w:color w:val="000000"/>
                <w:sz w:val="18"/>
                <w:szCs w:val="18"/>
              </w:rPr>
            </w:pPr>
          </w:p>
        </w:tc>
        <w:tc>
          <w:tcPr>
            <w:tcW w:w="953" w:type="dxa"/>
            <w:noWrap/>
            <w:vAlign w:val="center"/>
          </w:tcPr>
          <w:p w14:paraId="22E2AC13" w14:textId="44072B78" w:rsidR="003B14FE" w:rsidRDefault="00034996"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3,01</w:t>
            </w:r>
          </w:p>
        </w:tc>
        <w:tc>
          <w:tcPr>
            <w:tcW w:w="3035" w:type="dxa"/>
            <w:noWrap/>
            <w:vAlign w:val="center"/>
          </w:tcPr>
          <w:p w14:paraId="6CF025E6" w14:textId="53909F8E"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 xml:space="preserve">Indica recurso disponível em bens e direitos para a liquidação de cada R$1,00 das obrigações a curto prazo.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demonstra que a Administração Regional dispõe de cobertura de R$</w:t>
            </w:r>
            <w:r w:rsidR="00550761">
              <w:rPr>
                <w:rFonts w:ascii="DengXian" w:eastAsia="DengXian" w:hAnsi="DengXian" w:cs="Calibri"/>
                <w:color w:val="000000"/>
                <w:sz w:val="18"/>
                <w:szCs w:val="18"/>
              </w:rPr>
              <w:t>3</w:t>
            </w:r>
            <w:r w:rsidRPr="003B14FE">
              <w:rPr>
                <w:rFonts w:ascii="DengXian" w:eastAsia="DengXian" w:hAnsi="DengXian" w:cs="Calibri"/>
                <w:color w:val="000000"/>
                <w:sz w:val="18"/>
                <w:szCs w:val="18"/>
              </w:rPr>
              <w:t>,</w:t>
            </w:r>
            <w:r w:rsidR="00550761">
              <w:rPr>
                <w:rFonts w:ascii="DengXian" w:eastAsia="DengXian" w:hAnsi="DengXian" w:cs="Calibri"/>
                <w:color w:val="000000"/>
                <w:sz w:val="18"/>
                <w:szCs w:val="18"/>
              </w:rPr>
              <w:t>01</w:t>
            </w:r>
            <w:r w:rsidRPr="003B14FE">
              <w:rPr>
                <w:rFonts w:ascii="DengXian" w:eastAsia="DengXian" w:hAnsi="DengXian" w:cs="Calibri"/>
                <w:color w:val="000000"/>
                <w:sz w:val="18"/>
                <w:szCs w:val="18"/>
              </w:rPr>
              <w:t xml:space="preserve"> para cada R$1,00 das dívidas no curto e longo prazo</w:t>
            </w:r>
            <w:r>
              <w:rPr>
                <w:rFonts w:ascii="DengXian" w:eastAsia="DengXian" w:hAnsi="DengXian" w:cs="Calibri"/>
                <w:color w:val="000000"/>
                <w:sz w:val="18"/>
                <w:szCs w:val="18"/>
              </w:rPr>
              <w:t>.</w:t>
            </w:r>
          </w:p>
        </w:tc>
      </w:tr>
      <w:tr w:rsidR="003B14FE" w:rsidRPr="003B14FE" w14:paraId="165A3734" w14:textId="77777777" w:rsidTr="00CE5218">
        <w:trPr>
          <w:trHeight w:hRule="exact" w:val="2155"/>
        </w:trPr>
        <w:tc>
          <w:tcPr>
            <w:tcW w:w="1295" w:type="dxa"/>
            <w:noWrap/>
            <w:vAlign w:val="center"/>
          </w:tcPr>
          <w:p w14:paraId="0DD9A6D5" w14:textId="1E04952B"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Reserva Técnica</w:t>
            </w:r>
          </w:p>
        </w:tc>
        <w:tc>
          <w:tcPr>
            <w:tcW w:w="2241" w:type="dxa"/>
            <w:noWrap/>
            <w:vAlign w:val="center"/>
          </w:tcPr>
          <w:p w14:paraId="38B84F51"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Caixa e Equivalentes de Caixa</w:t>
            </w:r>
          </w:p>
          <w:p w14:paraId="2170BBF4" w14:textId="68A6B8B1" w:rsidR="003B14FE" w:rsidRPr="00CE5218" w:rsidRDefault="003B14FE"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71E1E18A" w14:textId="688BC068"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Média Despesas Correntes dos últimos 12 meses</w:t>
            </w:r>
          </w:p>
        </w:tc>
        <w:tc>
          <w:tcPr>
            <w:tcW w:w="1543" w:type="dxa"/>
            <w:noWrap/>
            <w:vAlign w:val="center"/>
          </w:tcPr>
          <w:p w14:paraId="48BEA98C" w14:textId="5B45C7A5" w:rsidR="003B14FE" w:rsidRDefault="00550761" w:rsidP="003B14FE">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61.181.544,43</w:t>
            </w:r>
          </w:p>
          <w:p w14:paraId="7383D825" w14:textId="71C8DFC9"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019652C3" w14:textId="0C51FF29"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22.</w:t>
            </w:r>
            <w:r w:rsidR="00B564DE">
              <w:rPr>
                <w:rFonts w:ascii="DengXian" w:eastAsia="DengXian" w:hAnsi="DengXian" w:cs="Calibri"/>
                <w:color w:val="000000"/>
                <w:sz w:val="18"/>
                <w:szCs w:val="18"/>
              </w:rPr>
              <w:t>573.554,38</w:t>
            </w:r>
          </w:p>
        </w:tc>
        <w:tc>
          <w:tcPr>
            <w:tcW w:w="953" w:type="dxa"/>
            <w:noWrap/>
            <w:vAlign w:val="center"/>
          </w:tcPr>
          <w:p w14:paraId="7EF1BE68" w14:textId="75856496" w:rsidR="003B14FE" w:rsidRDefault="00B564DE"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2,71</w:t>
            </w:r>
          </w:p>
        </w:tc>
        <w:tc>
          <w:tcPr>
            <w:tcW w:w="3035" w:type="dxa"/>
            <w:noWrap/>
            <w:vAlign w:val="center"/>
          </w:tcPr>
          <w:p w14:paraId="1B228522" w14:textId="69F2BCFC" w:rsidR="003B14FE" w:rsidRPr="003B14FE" w:rsidRDefault="00DB482A" w:rsidP="00CE5218">
            <w:pPr>
              <w:widowControl/>
              <w:autoSpaceDE/>
              <w:autoSpaceDN/>
              <w:ind w:left="57" w:right="57"/>
              <w:jc w:val="both"/>
              <w:rPr>
                <w:rFonts w:ascii="DengXian" w:eastAsia="DengXian" w:hAnsi="DengXian" w:cs="Calibri"/>
                <w:color w:val="000000"/>
                <w:sz w:val="18"/>
                <w:szCs w:val="18"/>
              </w:rPr>
            </w:pPr>
            <w:r>
              <w:rPr>
                <w:rFonts w:ascii="DengXian" w:eastAsia="DengXian" w:hAnsi="DengXian" w:cs="Calibri"/>
                <w:color w:val="000000"/>
                <w:sz w:val="18"/>
                <w:szCs w:val="18"/>
              </w:rPr>
              <w:t>E</w:t>
            </w:r>
            <w:r w:rsidR="003B14FE" w:rsidRPr="003B14FE">
              <w:rPr>
                <w:rFonts w:ascii="DengXian" w:eastAsia="DengXian" w:hAnsi="DengXian" w:cs="Calibri"/>
                <w:color w:val="000000"/>
                <w:sz w:val="18"/>
                <w:szCs w:val="18"/>
              </w:rPr>
              <w:t xml:space="preserve">videncia o período remanescente, suficiente para cobrir os gastos médios operacionais da entidade, sem que haja a entrada de recursos. </w:t>
            </w:r>
            <w:r w:rsidR="003A07DC">
              <w:rPr>
                <w:rFonts w:ascii="DengXian" w:eastAsia="DengXian" w:hAnsi="DengXian" w:cs="Calibri"/>
                <w:color w:val="000000"/>
                <w:sz w:val="18"/>
                <w:szCs w:val="18"/>
              </w:rPr>
              <w:t xml:space="preserve">O resultado deste indicador </w:t>
            </w:r>
            <w:r w:rsidR="003B14FE" w:rsidRPr="003B14FE">
              <w:rPr>
                <w:rFonts w:ascii="DengXian" w:eastAsia="DengXian" w:hAnsi="DengXian" w:cs="Calibri"/>
                <w:color w:val="000000"/>
                <w:sz w:val="18"/>
                <w:szCs w:val="18"/>
              </w:rPr>
              <w:t xml:space="preserve">demonstra que a Administração Regional dispõe de cobertura de </w:t>
            </w:r>
            <w:r w:rsidR="00B564DE">
              <w:rPr>
                <w:rFonts w:ascii="DengXian" w:eastAsia="DengXian" w:hAnsi="DengXian" w:cs="Calibri"/>
                <w:color w:val="000000"/>
                <w:sz w:val="18"/>
                <w:szCs w:val="18"/>
              </w:rPr>
              <w:t>2</w:t>
            </w:r>
            <w:r w:rsidR="003B14FE" w:rsidRPr="003B14FE">
              <w:rPr>
                <w:rFonts w:ascii="DengXian" w:eastAsia="DengXian" w:hAnsi="DengXian" w:cs="Calibri"/>
                <w:color w:val="000000"/>
                <w:sz w:val="18"/>
                <w:szCs w:val="18"/>
              </w:rPr>
              <w:t>,</w:t>
            </w:r>
            <w:r w:rsidR="00B564DE">
              <w:rPr>
                <w:rFonts w:ascii="DengXian" w:eastAsia="DengXian" w:hAnsi="DengXian" w:cs="Calibri"/>
                <w:color w:val="000000"/>
                <w:sz w:val="18"/>
                <w:szCs w:val="18"/>
              </w:rPr>
              <w:t>71</w:t>
            </w:r>
            <w:r w:rsidR="003B14FE" w:rsidRPr="003B14FE">
              <w:rPr>
                <w:rFonts w:ascii="DengXian" w:eastAsia="DengXian" w:hAnsi="DengXian" w:cs="Calibri"/>
                <w:color w:val="000000"/>
                <w:sz w:val="18"/>
                <w:szCs w:val="18"/>
              </w:rPr>
              <w:t xml:space="preserve"> meses para cobrir seus gastos</w:t>
            </w:r>
            <w:r w:rsidR="003B14FE">
              <w:rPr>
                <w:rFonts w:ascii="DengXian" w:eastAsia="DengXian" w:hAnsi="DengXian" w:cs="Calibri"/>
                <w:color w:val="000000"/>
                <w:sz w:val="18"/>
                <w:szCs w:val="18"/>
              </w:rPr>
              <w:t>.</w:t>
            </w:r>
          </w:p>
        </w:tc>
      </w:tr>
      <w:tr w:rsidR="003B14FE" w:rsidRPr="003B14FE" w14:paraId="276A61A2" w14:textId="77777777" w:rsidTr="00CE5218">
        <w:trPr>
          <w:trHeight w:hRule="exact" w:val="2608"/>
        </w:trPr>
        <w:tc>
          <w:tcPr>
            <w:tcW w:w="1295" w:type="dxa"/>
            <w:noWrap/>
            <w:vAlign w:val="center"/>
          </w:tcPr>
          <w:p w14:paraId="32F3C158" w14:textId="6E903C7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lastRenderedPageBreak/>
              <w:t>Imobilização do Patrimônio Líquido</w:t>
            </w:r>
          </w:p>
        </w:tc>
        <w:tc>
          <w:tcPr>
            <w:tcW w:w="2241" w:type="dxa"/>
            <w:noWrap/>
            <w:vAlign w:val="center"/>
          </w:tcPr>
          <w:p w14:paraId="44BCFC26"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Imobilizado</w:t>
            </w:r>
          </w:p>
          <w:p w14:paraId="35A9B2D4" w14:textId="6B300866"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4C4D09F6" w14:textId="4F8D017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Patrimônio Líquido</w:t>
            </w:r>
          </w:p>
        </w:tc>
        <w:tc>
          <w:tcPr>
            <w:tcW w:w="1543" w:type="dxa"/>
            <w:noWrap/>
            <w:vAlign w:val="center"/>
          </w:tcPr>
          <w:p w14:paraId="341146A0" w14:textId="32A2E520"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4</w:t>
            </w:r>
            <w:r w:rsidR="00B564DE">
              <w:rPr>
                <w:rFonts w:ascii="DengXian" w:eastAsia="DengXian" w:hAnsi="DengXian" w:cs="Calibri"/>
                <w:color w:val="000000"/>
                <w:sz w:val="18"/>
                <w:szCs w:val="18"/>
              </w:rPr>
              <w:t>64.378.</w:t>
            </w:r>
            <w:r w:rsidR="00607AAA">
              <w:rPr>
                <w:rFonts w:ascii="DengXian" w:eastAsia="DengXian" w:hAnsi="DengXian" w:cs="Calibri"/>
                <w:color w:val="000000"/>
                <w:sz w:val="18"/>
                <w:szCs w:val="18"/>
              </w:rPr>
              <w:t>076,10</w:t>
            </w:r>
          </w:p>
          <w:p w14:paraId="48A16F3E" w14:textId="528BDA31"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4283F6A9" w14:textId="2649D543"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55</w:t>
            </w:r>
            <w:r w:rsidR="00607AAA">
              <w:rPr>
                <w:rFonts w:ascii="DengXian" w:eastAsia="DengXian" w:hAnsi="DengXian" w:cs="Calibri"/>
                <w:color w:val="000000"/>
                <w:sz w:val="18"/>
                <w:szCs w:val="18"/>
              </w:rPr>
              <w:t>5.628.276,71</w:t>
            </w:r>
          </w:p>
        </w:tc>
        <w:tc>
          <w:tcPr>
            <w:tcW w:w="953" w:type="dxa"/>
            <w:noWrap/>
            <w:vAlign w:val="center"/>
          </w:tcPr>
          <w:p w14:paraId="5B9A987F" w14:textId="3466DF61" w:rsidR="003B14FE" w:rsidRDefault="00607AAA"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83</w:t>
            </w:r>
            <w:r w:rsidR="003B14FE">
              <w:rPr>
                <w:rFonts w:ascii="DengXian" w:eastAsia="DengXian" w:hAnsi="DengXian" w:cs="Calibri"/>
                <w:b/>
                <w:bCs/>
                <w:color w:val="000000"/>
                <w:sz w:val="18"/>
                <w:szCs w:val="18"/>
                <w:lang w:val="pt-BR" w:eastAsia="pt-BR"/>
              </w:rPr>
              <w:t>,</w:t>
            </w:r>
            <w:r>
              <w:rPr>
                <w:rFonts w:ascii="DengXian" w:eastAsia="DengXian" w:hAnsi="DengXian" w:cs="Calibri"/>
                <w:b/>
                <w:bCs/>
                <w:color w:val="000000"/>
                <w:sz w:val="18"/>
                <w:szCs w:val="18"/>
                <w:lang w:val="pt-BR" w:eastAsia="pt-BR"/>
              </w:rPr>
              <w:t>58</w:t>
            </w:r>
            <w:r w:rsidR="003B14FE">
              <w:rPr>
                <w:rFonts w:ascii="DengXian" w:eastAsia="DengXian" w:hAnsi="DengXian" w:cs="Calibri"/>
                <w:b/>
                <w:bCs/>
                <w:color w:val="000000"/>
                <w:sz w:val="18"/>
                <w:szCs w:val="18"/>
                <w:lang w:val="pt-BR" w:eastAsia="pt-BR"/>
              </w:rPr>
              <w:t>%</w:t>
            </w:r>
          </w:p>
        </w:tc>
        <w:tc>
          <w:tcPr>
            <w:tcW w:w="3035" w:type="dxa"/>
            <w:noWrap/>
            <w:vAlign w:val="center"/>
          </w:tcPr>
          <w:p w14:paraId="54D91794" w14:textId="786F45ED"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É uma medida usada para saber o grau de imobilização do capital de uma empresa. Demonstrando a maior ou menor dependência de recursos de terceiros para manutenção de negócios.</w:t>
            </w:r>
            <w:r w:rsidR="003A07DC">
              <w:rPr>
                <w:rFonts w:ascii="DengXian" w:eastAsia="DengXian" w:hAnsi="DengXian" w:cs="Calibri"/>
                <w:color w:val="000000"/>
                <w:sz w:val="18"/>
                <w:szCs w:val="18"/>
              </w:rPr>
              <w:t xml:space="preserve"> O resultado deste indicador</w:t>
            </w:r>
            <w:r w:rsidRPr="003B14FE">
              <w:rPr>
                <w:rFonts w:ascii="DengXian" w:eastAsia="DengXian" w:hAnsi="DengXian" w:cs="Calibri"/>
                <w:color w:val="000000"/>
                <w:sz w:val="18"/>
                <w:szCs w:val="18"/>
              </w:rPr>
              <w:t xml:space="preserve"> demonstra que a Administração Regional posssui </w:t>
            </w:r>
            <w:r w:rsidR="00607AAA">
              <w:rPr>
                <w:rFonts w:ascii="DengXian" w:eastAsia="DengXian" w:hAnsi="DengXian" w:cs="Calibri"/>
                <w:color w:val="000000"/>
                <w:sz w:val="18"/>
                <w:szCs w:val="18"/>
              </w:rPr>
              <w:t>83</w:t>
            </w:r>
            <w:r w:rsidRPr="003B14FE">
              <w:rPr>
                <w:rFonts w:ascii="DengXian" w:eastAsia="DengXian" w:hAnsi="DengXian" w:cs="Calibri"/>
                <w:color w:val="000000"/>
                <w:sz w:val="18"/>
                <w:szCs w:val="18"/>
              </w:rPr>
              <w:t>,</w:t>
            </w:r>
            <w:r w:rsidR="00607AAA">
              <w:rPr>
                <w:rFonts w:ascii="DengXian" w:eastAsia="DengXian" w:hAnsi="DengXian" w:cs="Calibri"/>
                <w:color w:val="000000"/>
                <w:sz w:val="18"/>
                <w:szCs w:val="18"/>
              </w:rPr>
              <w:t>58</w:t>
            </w:r>
            <w:r w:rsidRPr="003B14FE">
              <w:rPr>
                <w:rFonts w:ascii="DengXian" w:eastAsia="DengXian" w:hAnsi="DengXian" w:cs="Calibri"/>
                <w:color w:val="000000"/>
                <w:sz w:val="18"/>
                <w:szCs w:val="18"/>
              </w:rPr>
              <w:t>% de imobilização do patrimônio líquido</w:t>
            </w:r>
            <w:r>
              <w:rPr>
                <w:rFonts w:ascii="DengXian" w:eastAsia="DengXian" w:hAnsi="DengXian" w:cs="Calibri"/>
                <w:color w:val="000000"/>
                <w:sz w:val="18"/>
                <w:szCs w:val="18"/>
              </w:rPr>
              <w:t>.</w:t>
            </w:r>
          </w:p>
        </w:tc>
      </w:tr>
      <w:tr w:rsidR="003B14FE" w:rsidRPr="003B14FE" w14:paraId="742FEB64" w14:textId="77777777" w:rsidTr="00CE5218">
        <w:trPr>
          <w:trHeight w:hRule="exact" w:val="1701"/>
        </w:trPr>
        <w:tc>
          <w:tcPr>
            <w:tcW w:w="1295" w:type="dxa"/>
            <w:noWrap/>
            <w:vAlign w:val="center"/>
          </w:tcPr>
          <w:p w14:paraId="6011F5D9" w14:textId="31F07628"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Grau de Endividamento</w:t>
            </w:r>
          </w:p>
        </w:tc>
        <w:tc>
          <w:tcPr>
            <w:tcW w:w="2241" w:type="dxa"/>
            <w:noWrap/>
            <w:vAlign w:val="center"/>
          </w:tcPr>
          <w:p w14:paraId="43EABBC3" w14:textId="77777777" w:rsid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rPr>
              <w:t>Passivo Circulante + Não Circulante</w:t>
            </w:r>
          </w:p>
          <w:p w14:paraId="5D463892" w14:textId="703E11C9" w:rsidR="003B14FE" w:rsidRPr="00CE5218" w:rsidRDefault="00CE5218" w:rsidP="003B14FE">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2C1160F2" w14:textId="70D14251" w:rsidR="003B14FE" w:rsidRPr="003B14FE" w:rsidRDefault="003B14FE" w:rsidP="003B14FE">
            <w:pPr>
              <w:widowControl/>
              <w:autoSpaceDE/>
              <w:autoSpaceDN/>
              <w:jc w:val="center"/>
              <w:rPr>
                <w:rFonts w:ascii="DengXian" w:eastAsia="DengXian" w:hAnsi="DengXian" w:cs="Calibri"/>
                <w:color w:val="000000"/>
                <w:sz w:val="18"/>
                <w:szCs w:val="18"/>
              </w:rPr>
            </w:pPr>
            <w:r w:rsidRPr="003B14FE">
              <w:rPr>
                <w:rFonts w:ascii="DengXian" w:eastAsia="DengXian" w:hAnsi="DengXian" w:cs="Calibri"/>
                <w:color w:val="000000"/>
                <w:sz w:val="18"/>
                <w:szCs w:val="18"/>
                <w:lang w:val="pt-BR" w:eastAsia="pt-BR"/>
              </w:rPr>
              <w:t>Ativo</w:t>
            </w:r>
          </w:p>
        </w:tc>
        <w:tc>
          <w:tcPr>
            <w:tcW w:w="1543" w:type="dxa"/>
            <w:noWrap/>
          </w:tcPr>
          <w:p w14:paraId="0ECF8767" w14:textId="77777777" w:rsidR="00CE5218" w:rsidRDefault="00CE5218" w:rsidP="00CE5218">
            <w:pPr>
              <w:widowControl/>
              <w:autoSpaceDE/>
              <w:autoSpaceDN/>
              <w:jc w:val="center"/>
              <w:rPr>
                <w:rFonts w:ascii="DengXian" w:eastAsia="DengXian" w:hAnsi="DengXian" w:cs="Calibri"/>
                <w:color w:val="000000"/>
                <w:sz w:val="18"/>
                <w:szCs w:val="18"/>
              </w:rPr>
            </w:pPr>
          </w:p>
          <w:p w14:paraId="316BA33C" w14:textId="77777777" w:rsidR="00CE5218" w:rsidRPr="00CE5218" w:rsidRDefault="00CE5218" w:rsidP="00CE5218">
            <w:pPr>
              <w:widowControl/>
              <w:autoSpaceDE/>
              <w:autoSpaceDN/>
              <w:jc w:val="center"/>
              <w:rPr>
                <w:rFonts w:ascii="DengXian" w:eastAsia="DengXian" w:hAnsi="DengXian" w:cs="Calibri"/>
                <w:color w:val="000000"/>
                <w:sz w:val="28"/>
                <w:szCs w:val="28"/>
              </w:rPr>
            </w:pPr>
          </w:p>
          <w:p w14:paraId="7F1A9DCE" w14:textId="5E6DC358" w:rsidR="003B14FE" w:rsidRDefault="00607AAA" w:rsidP="00CE5218">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45.385.531,07</w:t>
            </w:r>
          </w:p>
          <w:p w14:paraId="124E14BA" w14:textId="426BE295" w:rsidR="003B14FE" w:rsidRPr="00CE5218" w:rsidRDefault="00CE5218" w:rsidP="00CE5218">
            <w:pPr>
              <w:widowControl/>
              <w:autoSpaceDE/>
              <w:autoSpaceDN/>
              <w:jc w:val="center"/>
              <w:rPr>
                <w:rFonts w:ascii="DengXian" w:eastAsia="DengXian" w:hAnsi="DengXian" w:cs="Calibri"/>
                <w:b/>
                <w:bCs/>
                <w:color w:val="000000"/>
                <w:sz w:val="18"/>
                <w:szCs w:val="18"/>
              </w:rPr>
            </w:pPr>
            <w:r w:rsidRPr="00CE5218">
              <w:rPr>
                <w:rFonts w:ascii="DengXian" w:eastAsia="DengXian" w:hAnsi="DengXian" w:cs="Calibri"/>
                <w:b/>
                <w:bCs/>
                <w:color w:val="000000"/>
                <w:sz w:val="18"/>
                <w:szCs w:val="18"/>
              </w:rPr>
              <w:t>---------------</w:t>
            </w:r>
          </w:p>
          <w:p w14:paraId="31C0F8F5" w14:textId="6B47F74B" w:rsidR="00CE5218" w:rsidRPr="003B14FE" w:rsidRDefault="00607AAA" w:rsidP="00CE5218">
            <w:pPr>
              <w:widowControl/>
              <w:autoSpaceDE/>
              <w:autoSpaceDN/>
              <w:jc w:val="center"/>
              <w:rPr>
                <w:rFonts w:ascii="DengXian" w:eastAsia="DengXian" w:hAnsi="DengXian" w:cs="Calibri"/>
                <w:color w:val="000000"/>
                <w:sz w:val="18"/>
                <w:szCs w:val="18"/>
              </w:rPr>
            </w:pPr>
            <w:r>
              <w:rPr>
                <w:rFonts w:ascii="DengXian" w:eastAsia="DengXian" w:hAnsi="DengXian" w:cs="Calibri"/>
                <w:color w:val="000000"/>
                <w:sz w:val="18"/>
                <w:szCs w:val="18"/>
              </w:rPr>
              <w:t>601.013.807,78</w:t>
            </w:r>
          </w:p>
        </w:tc>
        <w:tc>
          <w:tcPr>
            <w:tcW w:w="953" w:type="dxa"/>
            <w:noWrap/>
            <w:vAlign w:val="center"/>
          </w:tcPr>
          <w:p w14:paraId="531BAF10" w14:textId="59617944" w:rsidR="003B14FE" w:rsidRDefault="00607AAA" w:rsidP="003B14FE">
            <w:pPr>
              <w:widowControl/>
              <w:autoSpaceDE/>
              <w:autoSpaceDN/>
              <w:jc w:val="center"/>
              <w:rPr>
                <w:rFonts w:ascii="DengXian" w:eastAsia="DengXian" w:hAnsi="DengXian" w:cs="Calibri"/>
                <w:b/>
                <w:bCs/>
                <w:color w:val="000000"/>
                <w:sz w:val="18"/>
                <w:szCs w:val="18"/>
                <w:lang w:val="pt-BR" w:eastAsia="pt-BR"/>
              </w:rPr>
            </w:pPr>
            <w:r>
              <w:rPr>
                <w:rFonts w:ascii="DengXian" w:eastAsia="DengXian" w:hAnsi="DengXian" w:cs="Calibri"/>
                <w:b/>
                <w:bCs/>
                <w:color w:val="000000"/>
                <w:sz w:val="18"/>
                <w:szCs w:val="18"/>
                <w:lang w:val="pt-BR" w:eastAsia="pt-BR"/>
              </w:rPr>
              <w:t>7</w:t>
            </w:r>
            <w:r w:rsidR="003B14FE">
              <w:rPr>
                <w:rFonts w:ascii="DengXian" w:eastAsia="DengXian" w:hAnsi="DengXian" w:cs="Calibri"/>
                <w:b/>
                <w:bCs/>
                <w:color w:val="000000"/>
                <w:sz w:val="18"/>
                <w:szCs w:val="18"/>
                <w:lang w:val="pt-BR" w:eastAsia="pt-BR"/>
              </w:rPr>
              <w:t>,</w:t>
            </w:r>
            <w:r>
              <w:rPr>
                <w:rFonts w:ascii="DengXian" w:eastAsia="DengXian" w:hAnsi="DengXian" w:cs="Calibri"/>
                <w:b/>
                <w:bCs/>
                <w:color w:val="000000"/>
                <w:sz w:val="18"/>
                <w:szCs w:val="18"/>
                <w:lang w:val="pt-BR" w:eastAsia="pt-BR"/>
              </w:rPr>
              <w:t>55</w:t>
            </w:r>
            <w:r w:rsidR="003B14FE">
              <w:rPr>
                <w:rFonts w:ascii="DengXian" w:eastAsia="DengXian" w:hAnsi="DengXian" w:cs="Calibri"/>
                <w:b/>
                <w:bCs/>
                <w:color w:val="000000"/>
                <w:sz w:val="18"/>
                <w:szCs w:val="18"/>
                <w:lang w:val="pt-BR" w:eastAsia="pt-BR"/>
              </w:rPr>
              <w:t>%</w:t>
            </w:r>
          </w:p>
        </w:tc>
        <w:tc>
          <w:tcPr>
            <w:tcW w:w="3035" w:type="dxa"/>
            <w:noWrap/>
            <w:vAlign w:val="center"/>
          </w:tcPr>
          <w:p w14:paraId="6817CD68" w14:textId="51F75416" w:rsidR="003B14FE" w:rsidRPr="003B14FE" w:rsidRDefault="003B14FE" w:rsidP="00CE5218">
            <w:pPr>
              <w:widowControl/>
              <w:autoSpaceDE/>
              <w:autoSpaceDN/>
              <w:ind w:left="57" w:right="57"/>
              <w:jc w:val="both"/>
              <w:rPr>
                <w:rFonts w:ascii="DengXian" w:eastAsia="DengXian" w:hAnsi="DengXian" w:cs="Calibri"/>
                <w:color w:val="000000"/>
                <w:sz w:val="18"/>
                <w:szCs w:val="18"/>
              </w:rPr>
            </w:pPr>
            <w:r w:rsidRPr="003B14FE">
              <w:rPr>
                <w:rFonts w:ascii="DengXian" w:eastAsia="DengXian" w:hAnsi="DengXian" w:cs="Calibri"/>
                <w:color w:val="000000"/>
                <w:sz w:val="18"/>
                <w:szCs w:val="18"/>
              </w:rPr>
              <w:t xml:space="preserve">Verifica o risco ou dependência com relação a terceiros, por parte da empresa. </w:t>
            </w:r>
            <w:r w:rsidR="003A07DC">
              <w:rPr>
                <w:rFonts w:ascii="DengXian" w:eastAsia="DengXian" w:hAnsi="DengXian" w:cs="Calibri"/>
                <w:color w:val="000000"/>
                <w:sz w:val="18"/>
                <w:szCs w:val="18"/>
              </w:rPr>
              <w:t xml:space="preserve">O resultado deste indicador </w:t>
            </w:r>
            <w:r w:rsidRPr="003B14FE">
              <w:rPr>
                <w:rFonts w:ascii="DengXian" w:eastAsia="DengXian" w:hAnsi="DengXian" w:cs="Calibri"/>
                <w:color w:val="000000"/>
                <w:sz w:val="18"/>
                <w:szCs w:val="18"/>
              </w:rPr>
              <w:t xml:space="preserve">demonstra  que a Administração Regional possui </w:t>
            </w:r>
            <w:r w:rsidR="00607AAA">
              <w:rPr>
                <w:rFonts w:ascii="DengXian" w:eastAsia="DengXian" w:hAnsi="DengXian" w:cs="Calibri"/>
                <w:color w:val="000000"/>
                <w:sz w:val="18"/>
                <w:szCs w:val="18"/>
              </w:rPr>
              <w:t>7</w:t>
            </w:r>
            <w:r w:rsidRPr="003B14FE">
              <w:rPr>
                <w:rFonts w:ascii="DengXian" w:eastAsia="DengXian" w:hAnsi="DengXian" w:cs="Calibri"/>
                <w:color w:val="000000"/>
                <w:sz w:val="18"/>
                <w:szCs w:val="18"/>
              </w:rPr>
              <w:t>,</w:t>
            </w:r>
            <w:r w:rsidR="00607AAA">
              <w:rPr>
                <w:rFonts w:ascii="DengXian" w:eastAsia="DengXian" w:hAnsi="DengXian" w:cs="Calibri"/>
                <w:color w:val="000000"/>
                <w:sz w:val="18"/>
                <w:szCs w:val="18"/>
              </w:rPr>
              <w:t>55</w:t>
            </w:r>
            <w:r w:rsidRPr="003B14FE">
              <w:rPr>
                <w:rFonts w:ascii="DengXian" w:eastAsia="DengXian" w:hAnsi="DengXian" w:cs="Calibri"/>
                <w:color w:val="000000"/>
                <w:sz w:val="18"/>
                <w:szCs w:val="18"/>
              </w:rPr>
              <w:t>% de endividamento</w:t>
            </w:r>
            <w:r>
              <w:rPr>
                <w:rFonts w:ascii="DengXian" w:eastAsia="DengXian" w:hAnsi="DengXian" w:cs="Calibri"/>
                <w:color w:val="000000"/>
                <w:sz w:val="18"/>
                <w:szCs w:val="18"/>
              </w:rPr>
              <w:t>.</w:t>
            </w:r>
          </w:p>
        </w:tc>
      </w:tr>
    </w:tbl>
    <w:p w14:paraId="55D3ECC5" w14:textId="610B8C5E" w:rsidR="003B14FE" w:rsidRPr="00CE5218" w:rsidRDefault="003B14FE" w:rsidP="00CE5218">
      <w:pPr>
        <w:spacing w:before="60"/>
        <w:rPr>
          <w:rFonts w:ascii="DengXian" w:eastAsia="DengXian" w:hAnsi="DengXian" w:cstheme="minorHAnsi"/>
          <w:sz w:val="16"/>
          <w:szCs w:val="16"/>
          <w:lang w:val="pt-BR"/>
        </w:rPr>
      </w:pPr>
      <w:r w:rsidRPr="003B14FE">
        <w:rPr>
          <w:rFonts w:ascii="DengXian" w:eastAsia="DengXian" w:hAnsi="DengXian" w:cstheme="minorHAnsi"/>
          <w:b/>
          <w:bCs/>
          <w:sz w:val="16"/>
          <w:szCs w:val="16"/>
          <w:lang w:val="pt-BR"/>
        </w:rPr>
        <w:t>Fonte</w:t>
      </w:r>
      <w:r w:rsidRPr="003B14FE">
        <w:rPr>
          <w:rFonts w:ascii="DengXian" w:eastAsia="DengXian" w:hAnsi="DengXian" w:cstheme="minorHAnsi"/>
          <w:sz w:val="16"/>
          <w:szCs w:val="16"/>
          <w:lang w:val="pt-BR"/>
        </w:rPr>
        <w:t>: Demonstrações contábeis e balancete Sesc DR-Goiás 12/202</w:t>
      </w:r>
      <w:r w:rsidR="00607AAA">
        <w:rPr>
          <w:rFonts w:ascii="DengXian" w:eastAsia="DengXian" w:hAnsi="DengXian" w:cstheme="minorHAnsi"/>
          <w:sz w:val="16"/>
          <w:szCs w:val="16"/>
          <w:lang w:val="pt-BR"/>
        </w:rPr>
        <w:t>5</w:t>
      </w:r>
      <w:r>
        <w:rPr>
          <w:rFonts w:ascii="DengXian" w:eastAsia="DengXian" w:hAnsi="DengXian" w:cstheme="minorHAnsi"/>
          <w:sz w:val="16"/>
          <w:szCs w:val="16"/>
          <w:lang w:val="pt-BR"/>
        </w:rPr>
        <w:t>.</w:t>
      </w:r>
    </w:p>
    <w:p w14:paraId="392134BF" w14:textId="56E57EBD" w:rsidR="00380443" w:rsidRDefault="00380443" w:rsidP="00CE5218">
      <w:pPr>
        <w:spacing w:after="40"/>
        <w:jc w:val="both"/>
        <w:rPr>
          <w:rFonts w:ascii="DengXian" w:eastAsia="DengXian" w:hAnsi="DengXian" w:cstheme="minorHAnsi"/>
          <w:sz w:val="21"/>
          <w:szCs w:val="21"/>
          <w:lang w:val="pt-BR"/>
        </w:rPr>
      </w:pPr>
    </w:p>
    <w:p w14:paraId="3D3BEF34" w14:textId="3F546FDD" w:rsidR="00CE5218" w:rsidRDefault="00CE5218" w:rsidP="00CE5218">
      <w:pPr>
        <w:spacing w:after="40"/>
        <w:jc w:val="both"/>
        <w:rPr>
          <w:rFonts w:ascii="DengXian" w:eastAsia="DengXian" w:hAnsi="DengXian" w:cstheme="minorHAnsi"/>
          <w:sz w:val="21"/>
          <w:szCs w:val="21"/>
          <w:lang w:val="pt-BR"/>
        </w:rPr>
      </w:pPr>
    </w:p>
    <w:p w14:paraId="25544030" w14:textId="2C2F2F2E" w:rsidR="00CE5218" w:rsidRDefault="00CE5218" w:rsidP="00CE5218">
      <w:pPr>
        <w:spacing w:after="40"/>
        <w:jc w:val="both"/>
        <w:rPr>
          <w:rFonts w:ascii="DengXian" w:eastAsia="DengXian" w:hAnsi="DengXian" w:cstheme="minorHAnsi"/>
          <w:sz w:val="21"/>
          <w:szCs w:val="21"/>
          <w:lang w:val="pt-BR"/>
        </w:rPr>
      </w:pPr>
    </w:p>
    <w:p w14:paraId="30A4AFF3" w14:textId="77777777" w:rsidR="00CE5218" w:rsidRPr="0083290A" w:rsidRDefault="00CE5218" w:rsidP="00CE5218">
      <w:pPr>
        <w:spacing w:after="40"/>
        <w:jc w:val="both"/>
        <w:rPr>
          <w:rFonts w:ascii="DengXian" w:eastAsia="DengXian" w:hAnsi="DengXian" w:cstheme="minorHAnsi"/>
          <w:sz w:val="21"/>
          <w:szCs w:val="21"/>
          <w:lang w:val="pt-BR"/>
        </w:rPr>
      </w:pPr>
    </w:p>
    <w:p w14:paraId="378BBD61" w14:textId="77777777" w:rsidR="00657928" w:rsidRPr="003A07DC" w:rsidRDefault="00657928" w:rsidP="00CE5218">
      <w:pPr>
        <w:spacing w:after="40"/>
        <w:ind w:left="425"/>
        <w:jc w:val="center"/>
        <w:rPr>
          <w:rFonts w:ascii="DengXian" w:eastAsia="DengXian" w:hAnsi="DengXian" w:cstheme="minorHAnsi"/>
          <w:b/>
          <w:spacing w:val="12"/>
          <w:sz w:val="21"/>
          <w:szCs w:val="21"/>
          <w:lang w:val="pt-BR"/>
        </w:rPr>
      </w:pPr>
      <w:r w:rsidRPr="003A07DC">
        <w:rPr>
          <w:rFonts w:ascii="DengXian" w:eastAsia="DengXian" w:hAnsi="DengXian" w:cstheme="minorHAnsi"/>
          <w:b/>
          <w:spacing w:val="12"/>
          <w:sz w:val="21"/>
          <w:szCs w:val="21"/>
          <w:lang w:val="pt-BR"/>
        </w:rPr>
        <w:t>Antônia Dulcilene Ribeiro Lima Silva</w:t>
      </w:r>
    </w:p>
    <w:p w14:paraId="06ED0CAE" w14:textId="4E0B69D2" w:rsidR="00657928" w:rsidRPr="0083290A" w:rsidRDefault="0054319B" w:rsidP="00CE5218">
      <w:pPr>
        <w:spacing w:after="40"/>
        <w:ind w:left="425"/>
        <w:jc w:val="center"/>
        <w:rPr>
          <w:rFonts w:ascii="DengXian" w:eastAsia="DengXian" w:hAnsi="DengXian" w:cstheme="minorHAnsi"/>
          <w:sz w:val="21"/>
          <w:szCs w:val="21"/>
          <w:lang w:val="pt-BR"/>
        </w:rPr>
      </w:pPr>
      <w:proofErr w:type="spellStart"/>
      <w:r>
        <w:rPr>
          <w:rFonts w:ascii="DengXian" w:eastAsia="DengXian" w:hAnsi="DengXian" w:cstheme="minorHAnsi"/>
          <w:sz w:val="21"/>
          <w:szCs w:val="21"/>
          <w:lang w:val="pt-BR"/>
        </w:rPr>
        <w:t>Cood</w:t>
      </w:r>
      <w:proofErr w:type="spellEnd"/>
      <w:r>
        <w:rPr>
          <w:rFonts w:ascii="DengXian" w:eastAsia="DengXian" w:hAnsi="DengXian" w:cstheme="minorHAnsi"/>
          <w:sz w:val="21"/>
          <w:szCs w:val="21"/>
          <w:lang w:val="pt-BR"/>
        </w:rPr>
        <w:t xml:space="preserve">. Seção de Contabilidade </w:t>
      </w:r>
      <w:r w:rsidR="00657928" w:rsidRPr="0083290A">
        <w:rPr>
          <w:rFonts w:ascii="DengXian" w:eastAsia="DengXian" w:hAnsi="DengXian" w:cstheme="minorHAnsi"/>
          <w:sz w:val="21"/>
          <w:szCs w:val="21"/>
          <w:lang w:val="pt-BR"/>
        </w:rPr>
        <w:t>- CRC/GO 018965</w:t>
      </w:r>
    </w:p>
    <w:sectPr w:rsidR="00657928" w:rsidRPr="0083290A" w:rsidSect="00083D65">
      <w:headerReference w:type="default" r:id="rId11"/>
      <w:footerReference w:type="default" r:id="rId12"/>
      <w:type w:val="continuous"/>
      <w:pgSz w:w="11906" w:h="16838"/>
      <w:pgMar w:top="1701" w:right="1304" w:bottom="1134" w:left="153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9E40" w14:textId="77777777" w:rsidR="00406013" w:rsidRDefault="00406013" w:rsidP="000C41E8">
      <w:r>
        <w:separator/>
      </w:r>
    </w:p>
  </w:endnote>
  <w:endnote w:type="continuationSeparator" w:id="0">
    <w:p w14:paraId="620B5FF2" w14:textId="77777777" w:rsidR="00406013" w:rsidRDefault="00406013" w:rsidP="000C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Ebrima">
    <w:panose1 w:val="02000000000000000000"/>
    <w:charset w:val="00"/>
    <w:family w:val="auto"/>
    <w:pitch w:val="variable"/>
    <w:sig w:usb0="A000005F" w:usb1="02000041" w:usb2="000008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FE96" w14:textId="5CB97754" w:rsidR="00387C99" w:rsidRDefault="00F42CAE" w:rsidP="00F42CAE">
    <w:pPr>
      <w:pStyle w:val="Rodap"/>
      <w:jc w:val="center"/>
    </w:pPr>
    <w:r>
      <w:rPr>
        <w:noProof/>
      </w:rPr>
      <w:drawing>
        <wp:inline distT="0" distB="0" distL="0" distR="0" wp14:anchorId="5223C162" wp14:editId="40BEADB5">
          <wp:extent cx="5398770" cy="4464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C790" w14:textId="77777777" w:rsidR="00406013" w:rsidRDefault="00406013" w:rsidP="000C41E8">
      <w:bookmarkStart w:id="0" w:name="_Hlk190681416"/>
      <w:bookmarkEnd w:id="0"/>
      <w:r>
        <w:separator/>
      </w:r>
    </w:p>
  </w:footnote>
  <w:footnote w:type="continuationSeparator" w:id="0">
    <w:p w14:paraId="1EA369A6" w14:textId="77777777" w:rsidR="00406013" w:rsidRDefault="00406013" w:rsidP="000C41E8">
      <w:r>
        <w:continuationSeparator/>
      </w:r>
    </w:p>
  </w:footnote>
  <w:footnote w:id="1">
    <w:p w14:paraId="00536AE0" w14:textId="10E53295" w:rsidR="00643806" w:rsidRPr="0035006E" w:rsidRDefault="00643806">
      <w:pPr>
        <w:pStyle w:val="Textodenotaderodap"/>
        <w:rPr>
          <w:rFonts w:ascii="DengXian" w:eastAsia="DengXian" w:hAnsi="DengXian"/>
          <w:sz w:val="17"/>
          <w:szCs w:val="17"/>
          <w:lang w:val="pt-BR"/>
        </w:rPr>
      </w:pPr>
      <w:r w:rsidRPr="0035006E">
        <w:rPr>
          <w:rStyle w:val="Refdenotaderodap"/>
          <w:rFonts w:ascii="DengXian" w:eastAsia="DengXian" w:hAnsi="DengXian"/>
          <w:sz w:val="17"/>
          <w:szCs w:val="17"/>
        </w:rPr>
        <w:footnoteRef/>
      </w:r>
      <w:r w:rsidRPr="0035006E">
        <w:rPr>
          <w:rFonts w:ascii="DengXian" w:eastAsia="DengXian" w:hAnsi="DengXian"/>
          <w:sz w:val="17"/>
          <w:szCs w:val="17"/>
        </w:rPr>
        <w:t xml:space="preserve"> </w:t>
      </w:r>
      <w:r w:rsidR="00257DDF" w:rsidRPr="0035006E">
        <w:rPr>
          <w:rFonts w:ascii="DengXian" w:eastAsia="DengXian" w:hAnsi="DengXian"/>
          <w:sz w:val="17"/>
          <w:szCs w:val="17"/>
          <w:lang w:val="pt-BR"/>
        </w:rPr>
        <w:t>Destas, 5</w:t>
      </w:r>
      <w:r w:rsidRPr="0035006E">
        <w:rPr>
          <w:rFonts w:ascii="DengXian" w:eastAsia="DengXian" w:hAnsi="DengXian"/>
          <w:sz w:val="17"/>
          <w:szCs w:val="17"/>
          <w:lang w:val="pt-BR"/>
        </w:rPr>
        <w:t xml:space="preserve"> (</w:t>
      </w:r>
      <w:r w:rsidR="00257DDF" w:rsidRPr="0035006E">
        <w:rPr>
          <w:rFonts w:ascii="DengXian" w:eastAsia="DengXian" w:hAnsi="DengXian"/>
          <w:sz w:val="17"/>
          <w:szCs w:val="17"/>
          <w:lang w:val="pt-BR"/>
        </w:rPr>
        <w:t>cinco</w:t>
      </w:r>
      <w:r w:rsidRPr="0035006E">
        <w:rPr>
          <w:rFonts w:ascii="DengXian" w:eastAsia="DengXian" w:hAnsi="DengXian"/>
          <w:sz w:val="17"/>
          <w:szCs w:val="17"/>
          <w:lang w:val="pt-BR"/>
        </w:rPr>
        <w:t xml:space="preserve">) estão inoperantes: Sesc </w:t>
      </w:r>
      <w:r w:rsidR="00257DDF" w:rsidRPr="0035006E">
        <w:rPr>
          <w:rFonts w:ascii="DengXian" w:eastAsia="DengXian" w:hAnsi="DengXian"/>
          <w:sz w:val="17"/>
          <w:szCs w:val="17"/>
          <w:lang w:val="pt-BR"/>
        </w:rPr>
        <w:t xml:space="preserve">Saúde </w:t>
      </w:r>
      <w:r w:rsidRPr="0035006E">
        <w:rPr>
          <w:rFonts w:ascii="DengXian" w:eastAsia="DengXian" w:hAnsi="DengXian"/>
          <w:sz w:val="17"/>
          <w:szCs w:val="17"/>
          <w:lang w:val="pt-BR"/>
        </w:rPr>
        <w:t>Mulher, OdontoSesc I</w:t>
      </w:r>
      <w:r w:rsidR="00257DDF" w:rsidRPr="0035006E">
        <w:rPr>
          <w:rFonts w:ascii="DengXian" w:eastAsia="DengXian" w:hAnsi="DengXian"/>
          <w:sz w:val="17"/>
          <w:szCs w:val="17"/>
          <w:lang w:val="pt-BR"/>
        </w:rPr>
        <w:t xml:space="preserve"> e II e BiblioSesc I </w:t>
      </w:r>
      <w:r w:rsidRPr="0035006E">
        <w:rPr>
          <w:rFonts w:ascii="DengXian" w:eastAsia="DengXian" w:hAnsi="DengXian"/>
          <w:sz w:val="17"/>
          <w:szCs w:val="17"/>
          <w:lang w:val="pt-BR"/>
        </w:rPr>
        <w:t>e II.</w:t>
      </w:r>
    </w:p>
  </w:footnote>
  <w:footnote w:id="2">
    <w:p w14:paraId="2F431E08" w14:textId="63913C73" w:rsidR="00BA07FF" w:rsidRPr="00BA07FF" w:rsidRDefault="00BA07FF">
      <w:pPr>
        <w:pStyle w:val="Textodenotaderodap"/>
        <w:rPr>
          <w:sz w:val="16"/>
          <w:szCs w:val="16"/>
          <w:lang w:val="pt-BR"/>
        </w:rPr>
      </w:pPr>
      <w:r>
        <w:rPr>
          <w:rStyle w:val="Refdenotaderodap"/>
        </w:rPr>
        <w:footnoteRef/>
      </w:r>
      <w:r w:rsidRPr="00BA07FF">
        <w:rPr>
          <w:rFonts w:ascii="DengXian" w:eastAsia="DengXian" w:hAnsi="DengXian"/>
          <w:sz w:val="16"/>
          <w:szCs w:val="16"/>
        </w:rPr>
        <w:t xml:space="preserve"> </w:t>
      </w:r>
      <w:r w:rsidRPr="00BA07FF">
        <w:rPr>
          <w:rFonts w:ascii="DengXian" w:eastAsia="DengXian" w:hAnsi="DengXian"/>
          <w:sz w:val="16"/>
          <w:szCs w:val="16"/>
          <w:lang w:val="pt-BR"/>
        </w:rPr>
        <w:t>Em</w:t>
      </w:r>
      <w:r w:rsidRPr="00BA07FF">
        <w:rPr>
          <w:rFonts w:ascii="DengXian" w:eastAsia="DengXian" w:hAnsi="DengXian"/>
          <w:sz w:val="16"/>
          <w:szCs w:val="16"/>
        </w:rPr>
        <w:t xml:space="preserve"> </w:t>
      </w:r>
      <w:r w:rsidRPr="00BA07FF">
        <w:rPr>
          <w:rFonts w:ascii="DengXian" w:eastAsia="DengXian" w:hAnsi="DengXian"/>
          <w:sz w:val="16"/>
          <w:szCs w:val="16"/>
          <w:lang w:val="pt-BR"/>
        </w:rPr>
        <w:t>novembro de 2025, o Se</w:t>
      </w:r>
      <w:r w:rsidRPr="00BA07FF">
        <w:rPr>
          <w:rFonts w:ascii="DengXian" w:eastAsia="DengXian" w:hAnsi="DengXian"/>
          <w:sz w:val="16"/>
          <w:szCs w:val="16"/>
          <w:lang w:val="pt-BR"/>
        </w:rPr>
        <w:t>sc</w:t>
      </w:r>
      <w:r w:rsidRPr="00BA07FF">
        <w:rPr>
          <w:rFonts w:ascii="DengXian" w:eastAsia="DengXian" w:hAnsi="DengXian"/>
          <w:sz w:val="16"/>
          <w:szCs w:val="16"/>
          <w:lang w:val="pt-BR"/>
        </w:rPr>
        <w:t xml:space="preserve"> Goiás, resgatou todas as aplicações financeiras realizadas com o Banco de Brasília-BRB e transferiu para o banco Caixa </w:t>
      </w:r>
      <w:r>
        <w:rPr>
          <w:rFonts w:ascii="DengXian" w:eastAsia="DengXian" w:hAnsi="DengXian"/>
          <w:sz w:val="16"/>
          <w:szCs w:val="16"/>
          <w:lang w:val="pt-BR"/>
        </w:rPr>
        <w:t>E</w:t>
      </w:r>
      <w:r w:rsidRPr="00BA07FF">
        <w:rPr>
          <w:rFonts w:ascii="DengXian" w:eastAsia="DengXian" w:hAnsi="DengXian"/>
          <w:sz w:val="16"/>
          <w:szCs w:val="16"/>
          <w:lang w:val="pt-BR"/>
        </w:rPr>
        <w:t>conômica Federal-CEF</w:t>
      </w:r>
      <w:r w:rsidRPr="00BA07FF">
        <w:rPr>
          <w:sz w:val="16"/>
          <w:szCs w:val="16"/>
          <w:lang w:val="pt-BR"/>
        </w:rPr>
        <w:t>.</w:t>
      </w:r>
      <w:r w:rsidRPr="00BA07FF">
        <w:rPr>
          <w:sz w:val="16"/>
          <w:szCs w:val="16"/>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9022" w14:textId="3D5A4B72" w:rsidR="00490A1F" w:rsidRDefault="00000000" w:rsidP="00490A1F">
    <w:pPr>
      <w:pStyle w:val="Cabealho"/>
      <w:jc w:val="center"/>
    </w:pPr>
    <w:r>
      <w:rPr>
        <w:noProof/>
      </w:rPr>
      <w:pict w14:anchorId="6EC3A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33814" o:spid="_x0000_s1025" type="#_x0000_t75" style="position:absolute;left:0;text-align:left;margin-left:-78.05pt;margin-top:-82.55pt;width:595.2pt;height:841.9pt;z-index:-251658752;mso-position-horizontal-relative:margin;mso-position-vertical-relative:margin" o:allowincell="f">
          <v:imagedata r:id="rId1" o:title="Sesc-senac-2024_papel_timbrado_Prancheta 1" gain="19661f" blacklevel="22938f"/>
          <w10:wrap anchorx="margin" anchory="margin"/>
        </v:shape>
      </w:pict>
    </w:r>
    <w:r w:rsidR="009529CF">
      <w:rPr>
        <w:noProof/>
      </w:rPr>
      <w:drawing>
        <wp:inline distT="0" distB="0" distL="0" distR="0" wp14:anchorId="4BA78AC5" wp14:editId="758377F6">
          <wp:extent cx="5400675" cy="5715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621" b="89888"/>
                  <a:stretch/>
                </pic:blipFill>
                <pic:spPr bwMode="auto">
                  <a:xfrm>
                    <a:off x="0" y="0"/>
                    <a:ext cx="5400675" cy="5715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640"/>
    <w:multiLevelType w:val="hybridMultilevel"/>
    <w:tmpl w:val="5EECD8FC"/>
    <w:lvl w:ilvl="0" w:tplc="1DE645BE">
      <w:start w:val="1"/>
      <w:numFmt w:val="lowerLetter"/>
      <w:lvlText w:val="%1)"/>
      <w:lvlJc w:val="left"/>
      <w:pPr>
        <w:ind w:left="720" w:hanging="360"/>
      </w:pPr>
      <w:rPr>
        <w:rFonts w:ascii="DengXian" w:eastAsia="DengXian" w:hAnsi="DengXian" w:hint="eastAsia"/>
        <w:b w:val="0"/>
        <w:i w:val="0"/>
        <w:strike w:val="0"/>
        <w:dstrike w:val="0"/>
        <w:color w:val="auto"/>
        <w:sz w:val="21"/>
        <w:u w:color="0000CC"/>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7048A"/>
    <w:multiLevelType w:val="multilevel"/>
    <w:tmpl w:val="B23C3F42"/>
    <w:lvl w:ilvl="0">
      <w:start w:val="4"/>
      <w:numFmt w:val="decimal"/>
      <w:lvlText w:val="%1"/>
      <w:lvlJc w:val="left"/>
      <w:pPr>
        <w:ind w:left="-425"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1635" w:hanging="720"/>
      </w:pPr>
      <w:rPr>
        <w:rFonts w:hint="default"/>
      </w:rPr>
    </w:lvl>
    <w:lvl w:ilvl="3">
      <w:start w:val="1"/>
      <w:numFmt w:val="decimal"/>
      <w:lvlText w:val="%1.%2.%3.%4"/>
      <w:lvlJc w:val="left"/>
      <w:pPr>
        <w:ind w:left="2485" w:hanging="720"/>
      </w:pPr>
      <w:rPr>
        <w:rFonts w:hint="default"/>
      </w:rPr>
    </w:lvl>
    <w:lvl w:ilvl="4">
      <w:start w:val="1"/>
      <w:numFmt w:val="decimal"/>
      <w:lvlText w:val="%1.%2.%3.%4.%5"/>
      <w:lvlJc w:val="left"/>
      <w:pPr>
        <w:ind w:left="3695"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755" w:hanging="1440"/>
      </w:pPr>
      <w:rPr>
        <w:rFonts w:hint="default"/>
      </w:rPr>
    </w:lvl>
    <w:lvl w:ilvl="7">
      <w:start w:val="1"/>
      <w:numFmt w:val="decimal"/>
      <w:lvlText w:val="%1.%2.%3.%4.%5.%6.%7.%8"/>
      <w:lvlJc w:val="left"/>
      <w:pPr>
        <w:ind w:left="6605" w:hanging="1440"/>
      </w:pPr>
      <w:rPr>
        <w:rFonts w:hint="default"/>
      </w:rPr>
    </w:lvl>
    <w:lvl w:ilvl="8">
      <w:start w:val="1"/>
      <w:numFmt w:val="decimal"/>
      <w:lvlText w:val="%1.%2.%3.%4.%5.%6.%7.%8.%9"/>
      <w:lvlJc w:val="left"/>
      <w:pPr>
        <w:ind w:left="7815" w:hanging="1800"/>
      </w:pPr>
      <w:rPr>
        <w:rFonts w:hint="default"/>
      </w:rPr>
    </w:lvl>
  </w:abstractNum>
  <w:abstractNum w:abstractNumId="2" w15:restartNumberingAfterBreak="0">
    <w:nsid w:val="17181BD6"/>
    <w:multiLevelType w:val="hybridMultilevel"/>
    <w:tmpl w:val="E370C76E"/>
    <w:lvl w:ilvl="0" w:tplc="CB2254C0">
      <w:start w:val="1"/>
      <w:numFmt w:val="lowerLetter"/>
      <w:lvlText w:val="%1)"/>
      <w:lvlJc w:val="left"/>
      <w:pPr>
        <w:ind w:left="712" w:hanging="570"/>
      </w:pPr>
      <w:rPr>
        <w:rFonts w:hint="default"/>
        <w:color w:val="auto"/>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18762DAA"/>
    <w:multiLevelType w:val="multilevel"/>
    <w:tmpl w:val="180267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4D5423"/>
    <w:multiLevelType w:val="hybridMultilevel"/>
    <w:tmpl w:val="0E9E15BA"/>
    <w:lvl w:ilvl="0" w:tplc="1DE645BE">
      <w:start w:val="1"/>
      <w:numFmt w:val="lowerLetter"/>
      <w:lvlText w:val="%1)"/>
      <w:lvlJc w:val="left"/>
      <w:pPr>
        <w:ind w:left="720" w:hanging="360"/>
      </w:pPr>
      <w:rPr>
        <w:rFonts w:ascii="DengXian" w:eastAsia="DengXian" w:hAnsi="DengXian" w:hint="eastAsia"/>
        <w:b w:val="0"/>
        <w:i w:val="0"/>
        <w:strike w:val="0"/>
        <w:dstrike w:val="0"/>
        <w:color w:val="auto"/>
        <w:sz w:val="21"/>
        <w:u w:color="0000CC"/>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7E5591"/>
    <w:multiLevelType w:val="hybridMultilevel"/>
    <w:tmpl w:val="4E6AC8C0"/>
    <w:lvl w:ilvl="0" w:tplc="04160017">
      <w:start w:val="1"/>
      <w:numFmt w:val="lowerLetter"/>
      <w:lvlText w:val="%1)"/>
      <w:lvlJc w:val="left"/>
      <w:pPr>
        <w:ind w:left="1920"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4381EEF"/>
    <w:multiLevelType w:val="multilevel"/>
    <w:tmpl w:val="E4A055C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8004E"/>
    <w:multiLevelType w:val="hybridMultilevel"/>
    <w:tmpl w:val="3E3CF586"/>
    <w:lvl w:ilvl="0" w:tplc="BD74A714">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8" w15:restartNumberingAfterBreak="0">
    <w:nsid w:val="27800392"/>
    <w:multiLevelType w:val="hybridMultilevel"/>
    <w:tmpl w:val="61F8FC9C"/>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9" w15:restartNumberingAfterBreak="0">
    <w:nsid w:val="2C4B77D6"/>
    <w:multiLevelType w:val="multilevel"/>
    <w:tmpl w:val="35FA2D86"/>
    <w:lvl w:ilvl="0">
      <w:start w:val="2"/>
      <w:numFmt w:val="decimal"/>
      <w:lvlText w:val="%1"/>
      <w:lvlJc w:val="left"/>
      <w:pPr>
        <w:ind w:left="540" w:hanging="540"/>
      </w:pPr>
      <w:rPr>
        <w:rFonts w:hint="default"/>
      </w:rPr>
    </w:lvl>
    <w:lvl w:ilvl="1">
      <w:start w:val="2"/>
      <w:numFmt w:val="decimal"/>
      <w:lvlText w:val="%1.%2"/>
      <w:lvlJc w:val="left"/>
      <w:pPr>
        <w:ind w:left="752" w:hanging="54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2D054CEA"/>
    <w:multiLevelType w:val="multilevel"/>
    <w:tmpl w:val="DFA2DF3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F917E1"/>
    <w:multiLevelType w:val="multilevel"/>
    <w:tmpl w:val="B4EAEA2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C217A16"/>
    <w:multiLevelType w:val="multilevel"/>
    <w:tmpl w:val="E23EFDEC"/>
    <w:lvl w:ilvl="0">
      <w:start w:val="3"/>
      <w:numFmt w:val="decimal"/>
      <w:lvlText w:val="%1."/>
      <w:lvlJc w:val="left"/>
      <w:pPr>
        <w:ind w:left="390" w:hanging="390"/>
      </w:pPr>
      <w:rPr>
        <w:rFonts w:hint="default"/>
        <w:w w:val="120"/>
      </w:rPr>
    </w:lvl>
    <w:lvl w:ilvl="1">
      <w:start w:val="2"/>
      <w:numFmt w:val="decimal"/>
      <w:lvlText w:val="%1.%2."/>
      <w:lvlJc w:val="left"/>
      <w:pPr>
        <w:ind w:left="815" w:hanging="390"/>
      </w:pPr>
      <w:rPr>
        <w:rFonts w:hint="default"/>
        <w:w w:val="120"/>
      </w:rPr>
    </w:lvl>
    <w:lvl w:ilvl="2">
      <w:start w:val="1"/>
      <w:numFmt w:val="decimal"/>
      <w:lvlText w:val="%1.%2.%3."/>
      <w:lvlJc w:val="left"/>
      <w:pPr>
        <w:ind w:left="1570" w:hanging="720"/>
      </w:pPr>
      <w:rPr>
        <w:rFonts w:hint="default"/>
        <w:w w:val="120"/>
      </w:rPr>
    </w:lvl>
    <w:lvl w:ilvl="3">
      <w:start w:val="1"/>
      <w:numFmt w:val="decimal"/>
      <w:lvlText w:val="%1.%2.%3.%4."/>
      <w:lvlJc w:val="left"/>
      <w:pPr>
        <w:ind w:left="1995" w:hanging="720"/>
      </w:pPr>
      <w:rPr>
        <w:rFonts w:hint="default"/>
        <w:w w:val="120"/>
      </w:rPr>
    </w:lvl>
    <w:lvl w:ilvl="4">
      <w:start w:val="1"/>
      <w:numFmt w:val="decimal"/>
      <w:lvlText w:val="%1.%2.%3.%4.%5."/>
      <w:lvlJc w:val="left"/>
      <w:pPr>
        <w:ind w:left="2780" w:hanging="1080"/>
      </w:pPr>
      <w:rPr>
        <w:rFonts w:hint="default"/>
        <w:w w:val="120"/>
      </w:rPr>
    </w:lvl>
    <w:lvl w:ilvl="5">
      <w:start w:val="1"/>
      <w:numFmt w:val="decimal"/>
      <w:lvlText w:val="%1.%2.%3.%4.%5.%6."/>
      <w:lvlJc w:val="left"/>
      <w:pPr>
        <w:ind w:left="3205" w:hanging="1080"/>
      </w:pPr>
      <w:rPr>
        <w:rFonts w:hint="default"/>
        <w:w w:val="120"/>
      </w:rPr>
    </w:lvl>
    <w:lvl w:ilvl="6">
      <w:start w:val="1"/>
      <w:numFmt w:val="decimal"/>
      <w:lvlText w:val="%1.%2.%3.%4.%5.%6.%7."/>
      <w:lvlJc w:val="left"/>
      <w:pPr>
        <w:ind w:left="3990" w:hanging="1440"/>
      </w:pPr>
      <w:rPr>
        <w:rFonts w:hint="default"/>
        <w:w w:val="120"/>
      </w:rPr>
    </w:lvl>
    <w:lvl w:ilvl="7">
      <w:start w:val="1"/>
      <w:numFmt w:val="decimal"/>
      <w:lvlText w:val="%1.%2.%3.%4.%5.%6.%7.%8."/>
      <w:lvlJc w:val="left"/>
      <w:pPr>
        <w:ind w:left="4415" w:hanging="1440"/>
      </w:pPr>
      <w:rPr>
        <w:rFonts w:hint="default"/>
        <w:w w:val="120"/>
      </w:rPr>
    </w:lvl>
    <w:lvl w:ilvl="8">
      <w:start w:val="1"/>
      <w:numFmt w:val="decimal"/>
      <w:lvlText w:val="%1.%2.%3.%4.%5.%6.%7.%8.%9."/>
      <w:lvlJc w:val="left"/>
      <w:pPr>
        <w:ind w:left="5200" w:hanging="1800"/>
      </w:pPr>
      <w:rPr>
        <w:rFonts w:hint="default"/>
        <w:w w:val="120"/>
      </w:rPr>
    </w:lvl>
  </w:abstractNum>
  <w:abstractNum w:abstractNumId="13" w15:restartNumberingAfterBreak="0">
    <w:nsid w:val="3EA46846"/>
    <w:multiLevelType w:val="multilevel"/>
    <w:tmpl w:val="1BF043CC"/>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B9B2B88"/>
    <w:multiLevelType w:val="multilevel"/>
    <w:tmpl w:val="91A4CA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9F614F"/>
    <w:multiLevelType w:val="multilevel"/>
    <w:tmpl w:val="BF3AC64E"/>
    <w:lvl w:ilvl="0">
      <w:start w:val="2"/>
      <w:numFmt w:val="decimal"/>
      <w:lvlText w:val="%1"/>
      <w:lvlJc w:val="left"/>
      <w:pPr>
        <w:ind w:left="630" w:hanging="630"/>
      </w:pPr>
      <w:rPr>
        <w:rFonts w:hint="default"/>
        <w:w w:val="120"/>
      </w:rPr>
    </w:lvl>
    <w:lvl w:ilvl="1">
      <w:start w:val="1"/>
      <w:numFmt w:val="decimal"/>
      <w:lvlText w:val="%1.%2"/>
      <w:lvlJc w:val="left"/>
      <w:pPr>
        <w:ind w:left="842" w:hanging="630"/>
      </w:pPr>
      <w:rPr>
        <w:rFonts w:hint="default"/>
        <w:w w:val="120"/>
      </w:rPr>
    </w:lvl>
    <w:lvl w:ilvl="2">
      <w:start w:val="1"/>
      <w:numFmt w:val="decimal"/>
      <w:lvlText w:val="%1.%2.%3"/>
      <w:lvlJc w:val="left"/>
      <w:pPr>
        <w:ind w:left="1144" w:hanging="720"/>
      </w:pPr>
      <w:rPr>
        <w:rFonts w:hint="default"/>
        <w:w w:val="120"/>
      </w:rPr>
    </w:lvl>
    <w:lvl w:ilvl="3">
      <w:start w:val="1"/>
      <w:numFmt w:val="decimal"/>
      <w:lvlText w:val="%1.%2.%3.%4"/>
      <w:lvlJc w:val="left"/>
      <w:pPr>
        <w:ind w:left="1356" w:hanging="720"/>
      </w:pPr>
      <w:rPr>
        <w:rFonts w:hint="default"/>
        <w:w w:val="120"/>
      </w:rPr>
    </w:lvl>
    <w:lvl w:ilvl="4">
      <w:start w:val="1"/>
      <w:numFmt w:val="decimal"/>
      <w:lvlText w:val="%1.%2.%3.%4.%5"/>
      <w:lvlJc w:val="left"/>
      <w:pPr>
        <w:ind w:left="1928" w:hanging="1080"/>
      </w:pPr>
      <w:rPr>
        <w:rFonts w:hint="default"/>
        <w:w w:val="120"/>
      </w:rPr>
    </w:lvl>
    <w:lvl w:ilvl="5">
      <w:start w:val="1"/>
      <w:numFmt w:val="decimal"/>
      <w:lvlText w:val="%1.%2.%3.%4.%5.%6"/>
      <w:lvlJc w:val="left"/>
      <w:pPr>
        <w:ind w:left="2140" w:hanging="1080"/>
      </w:pPr>
      <w:rPr>
        <w:rFonts w:hint="default"/>
        <w:w w:val="120"/>
      </w:rPr>
    </w:lvl>
    <w:lvl w:ilvl="6">
      <w:start w:val="1"/>
      <w:numFmt w:val="decimal"/>
      <w:lvlText w:val="%1.%2.%3.%4.%5.%6.%7"/>
      <w:lvlJc w:val="left"/>
      <w:pPr>
        <w:ind w:left="2712" w:hanging="1440"/>
      </w:pPr>
      <w:rPr>
        <w:rFonts w:hint="default"/>
        <w:w w:val="120"/>
      </w:rPr>
    </w:lvl>
    <w:lvl w:ilvl="7">
      <w:start w:val="1"/>
      <w:numFmt w:val="decimal"/>
      <w:lvlText w:val="%1.%2.%3.%4.%5.%6.%7.%8"/>
      <w:lvlJc w:val="left"/>
      <w:pPr>
        <w:ind w:left="2924" w:hanging="1440"/>
      </w:pPr>
      <w:rPr>
        <w:rFonts w:hint="default"/>
        <w:w w:val="120"/>
      </w:rPr>
    </w:lvl>
    <w:lvl w:ilvl="8">
      <w:start w:val="1"/>
      <w:numFmt w:val="decimal"/>
      <w:lvlText w:val="%1.%2.%3.%4.%5.%6.%7.%8.%9"/>
      <w:lvlJc w:val="left"/>
      <w:pPr>
        <w:ind w:left="3496" w:hanging="1800"/>
      </w:pPr>
      <w:rPr>
        <w:rFonts w:hint="default"/>
        <w:w w:val="120"/>
      </w:rPr>
    </w:lvl>
  </w:abstractNum>
  <w:abstractNum w:abstractNumId="16" w15:restartNumberingAfterBreak="0">
    <w:nsid w:val="4D1E3EB1"/>
    <w:multiLevelType w:val="multilevel"/>
    <w:tmpl w:val="9262212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15D2F6A"/>
    <w:multiLevelType w:val="multilevel"/>
    <w:tmpl w:val="822445DC"/>
    <w:lvl w:ilvl="0">
      <w:start w:val="3"/>
      <w:numFmt w:val="decimal"/>
      <w:lvlText w:val="%1."/>
      <w:lvlJc w:val="left"/>
      <w:pPr>
        <w:ind w:left="585" w:hanging="585"/>
      </w:pPr>
      <w:rPr>
        <w:rFonts w:hint="default"/>
        <w:w w:val="120"/>
      </w:rPr>
    </w:lvl>
    <w:lvl w:ilvl="1">
      <w:start w:val="1"/>
      <w:numFmt w:val="decimal"/>
      <w:lvlText w:val="%1.%2."/>
      <w:lvlJc w:val="left"/>
      <w:pPr>
        <w:ind w:left="585" w:hanging="585"/>
      </w:pPr>
      <w:rPr>
        <w:rFonts w:hint="default"/>
        <w:w w:val="120"/>
      </w:rPr>
    </w:lvl>
    <w:lvl w:ilvl="2">
      <w:start w:val="2"/>
      <w:numFmt w:val="decimal"/>
      <w:lvlText w:val="%1.%2.%3."/>
      <w:lvlJc w:val="left"/>
      <w:pPr>
        <w:ind w:left="720" w:hanging="720"/>
      </w:pPr>
      <w:rPr>
        <w:rFonts w:hint="default"/>
        <w:w w:val="120"/>
      </w:rPr>
    </w:lvl>
    <w:lvl w:ilvl="3">
      <w:start w:val="1"/>
      <w:numFmt w:val="decimal"/>
      <w:lvlText w:val="%1.%2.%3.%4."/>
      <w:lvlJc w:val="left"/>
      <w:pPr>
        <w:ind w:left="720" w:hanging="720"/>
      </w:pPr>
      <w:rPr>
        <w:rFonts w:hint="default"/>
        <w:w w:val="120"/>
      </w:rPr>
    </w:lvl>
    <w:lvl w:ilvl="4">
      <w:start w:val="1"/>
      <w:numFmt w:val="decimal"/>
      <w:lvlText w:val="%1.%2.%3.%4.%5."/>
      <w:lvlJc w:val="left"/>
      <w:pPr>
        <w:ind w:left="1080" w:hanging="1080"/>
      </w:pPr>
      <w:rPr>
        <w:rFonts w:hint="default"/>
        <w:w w:val="120"/>
      </w:rPr>
    </w:lvl>
    <w:lvl w:ilvl="5">
      <w:start w:val="1"/>
      <w:numFmt w:val="decimalZero"/>
      <w:lvlText w:val="%1.%2.%3.%4.%5.%6."/>
      <w:lvlJc w:val="left"/>
      <w:pPr>
        <w:ind w:left="1080" w:hanging="1080"/>
      </w:pPr>
      <w:rPr>
        <w:rFonts w:hint="default"/>
        <w:w w:val="120"/>
      </w:rPr>
    </w:lvl>
    <w:lvl w:ilvl="6">
      <w:start w:val="1"/>
      <w:numFmt w:val="decimalZero"/>
      <w:lvlText w:val="%1.%2.%3.%4.%5.%6.%7."/>
      <w:lvlJc w:val="left"/>
      <w:pPr>
        <w:ind w:left="1440" w:hanging="1440"/>
      </w:pPr>
      <w:rPr>
        <w:rFonts w:hint="default"/>
        <w:w w:val="120"/>
      </w:rPr>
    </w:lvl>
    <w:lvl w:ilvl="7">
      <w:start w:val="1"/>
      <w:numFmt w:val="decimal"/>
      <w:lvlText w:val="%1.%2.%3.%4.%5.%6.%7.%8."/>
      <w:lvlJc w:val="left"/>
      <w:pPr>
        <w:ind w:left="1440" w:hanging="1440"/>
      </w:pPr>
      <w:rPr>
        <w:rFonts w:hint="default"/>
        <w:w w:val="120"/>
      </w:rPr>
    </w:lvl>
    <w:lvl w:ilvl="8">
      <w:start w:val="1"/>
      <w:numFmt w:val="decimal"/>
      <w:lvlText w:val="%1.%2.%3.%4.%5.%6.%7.%8.%9."/>
      <w:lvlJc w:val="left"/>
      <w:pPr>
        <w:ind w:left="1800" w:hanging="1800"/>
      </w:pPr>
      <w:rPr>
        <w:rFonts w:hint="default"/>
        <w:w w:val="120"/>
      </w:rPr>
    </w:lvl>
  </w:abstractNum>
  <w:abstractNum w:abstractNumId="18" w15:restartNumberingAfterBreak="0">
    <w:nsid w:val="52F0117E"/>
    <w:multiLevelType w:val="multilevel"/>
    <w:tmpl w:val="6AE096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5821B06"/>
    <w:multiLevelType w:val="hybridMultilevel"/>
    <w:tmpl w:val="8BA0010E"/>
    <w:lvl w:ilvl="0" w:tplc="5B9CC4DA">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0" w15:restartNumberingAfterBreak="0">
    <w:nsid w:val="55E165B2"/>
    <w:multiLevelType w:val="multilevel"/>
    <w:tmpl w:val="1BF043CC"/>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7965476"/>
    <w:multiLevelType w:val="hybridMultilevel"/>
    <w:tmpl w:val="8BA0010E"/>
    <w:lvl w:ilvl="0" w:tplc="5B9CC4DA">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2" w15:restartNumberingAfterBreak="0">
    <w:nsid w:val="590848B1"/>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61595DD3"/>
    <w:multiLevelType w:val="multilevel"/>
    <w:tmpl w:val="B4EAEA2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5937C96"/>
    <w:multiLevelType w:val="multilevel"/>
    <w:tmpl w:val="B4EAEA2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ECE36AB"/>
    <w:multiLevelType w:val="multilevel"/>
    <w:tmpl w:val="B23C3F42"/>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6" w15:restartNumberingAfterBreak="0">
    <w:nsid w:val="717E40D7"/>
    <w:multiLevelType w:val="multilevel"/>
    <w:tmpl w:val="74208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521198"/>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743B46C5"/>
    <w:multiLevelType w:val="multilevel"/>
    <w:tmpl w:val="7B18B554"/>
    <w:lvl w:ilvl="0">
      <w:start w:val="3"/>
      <w:numFmt w:val="decimal"/>
      <w:lvlText w:val="%1."/>
      <w:lvlJc w:val="left"/>
      <w:pPr>
        <w:ind w:left="495" w:hanging="495"/>
      </w:pPr>
      <w:rPr>
        <w:rFonts w:hint="default"/>
      </w:rPr>
    </w:lvl>
    <w:lvl w:ilvl="1">
      <w:start w:val="3"/>
      <w:numFmt w:val="decimal"/>
      <w:lvlText w:val="%1.%2."/>
      <w:lvlJc w:val="left"/>
      <w:pPr>
        <w:ind w:left="707" w:hanging="495"/>
      </w:pPr>
      <w:rPr>
        <w:rFonts w:hint="default"/>
      </w:rPr>
    </w:lvl>
    <w:lvl w:ilvl="2">
      <w:start w:val="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9" w15:restartNumberingAfterBreak="0">
    <w:nsid w:val="799E61F5"/>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AEA429A"/>
    <w:multiLevelType w:val="multilevel"/>
    <w:tmpl w:val="060C494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C300300"/>
    <w:multiLevelType w:val="hybridMultilevel"/>
    <w:tmpl w:val="8BA0010E"/>
    <w:lvl w:ilvl="0" w:tplc="5B9CC4DA">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16cid:durableId="1090350320">
    <w:abstractNumId w:val="18"/>
  </w:num>
  <w:num w:numId="2" w16cid:durableId="1468086259">
    <w:abstractNumId w:val="5"/>
  </w:num>
  <w:num w:numId="3" w16cid:durableId="662203038">
    <w:abstractNumId w:val="7"/>
  </w:num>
  <w:num w:numId="4" w16cid:durableId="672925487">
    <w:abstractNumId w:val="15"/>
  </w:num>
  <w:num w:numId="5" w16cid:durableId="1057240164">
    <w:abstractNumId w:val="8"/>
  </w:num>
  <w:num w:numId="6" w16cid:durableId="1191725824">
    <w:abstractNumId w:val="19"/>
  </w:num>
  <w:num w:numId="7" w16cid:durableId="140850955">
    <w:abstractNumId w:val="9"/>
  </w:num>
  <w:num w:numId="8" w16cid:durableId="167991141">
    <w:abstractNumId w:val="22"/>
  </w:num>
  <w:num w:numId="9" w16cid:durableId="1198275888">
    <w:abstractNumId w:val="30"/>
  </w:num>
  <w:num w:numId="10" w16cid:durableId="1121530919">
    <w:abstractNumId w:val="29"/>
  </w:num>
  <w:num w:numId="11" w16cid:durableId="286856890">
    <w:abstractNumId w:val="27"/>
  </w:num>
  <w:num w:numId="12" w16cid:durableId="2098281534">
    <w:abstractNumId w:val="13"/>
  </w:num>
  <w:num w:numId="13" w16cid:durableId="1280800552">
    <w:abstractNumId w:val="21"/>
  </w:num>
  <w:num w:numId="14" w16cid:durableId="2136294276">
    <w:abstractNumId w:val="20"/>
  </w:num>
  <w:num w:numId="15" w16cid:durableId="327828888">
    <w:abstractNumId w:val="16"/>
  </w:num>
  <w:num w:numId="16" w16cid:durableId="353922934">
    <w:abstractNumId w:val="1"/>
  </w:num>
  <w:num w:numId="17" w16cid:durableId="1654991918">
    <w:abstractNumId w:val="25"/>
  </w:num>
  <w:num w:numId="18" w16cid:durableId="853374306">
    <w:abstractNumId w:val="31"/>
  </w:num>
  <w:num w:numId="19" w16cid:durableId="1163855357">
    <w:abstractNumId w:val="24"/>
  </w:num>
  <w:num w:numId="20" w16cid:durableId="2020811381">
    <w:abstractNumId w:val="12"/>
  </w:num>
  <w:num w:numId="21" w16cid:durableId="909312509">
    <w:abstractNumId w:val="11"/>
  </w:num>
  <w:num w:numId="22" w16cid:durableId="771512432">
    <w:abstractNumId w:val="23"/>
  </w:num>
  <w:num w:numId="23" w16cid:durableId="944576874">
    <w:abstractNumId w:val="28"/>
  </w:num>
  <w:num w:numId="24" w16cid:durableId="433523897">
    <w:abstractNumId w:val="17"/>
  </w:num>
  <w:num w:numId="25" w16cid:durableId="1414929955">
    <w:abstractNumId w:val="0"/>
  </w:num>
  <w:num w:numId="26" w16cid:durableId="1411730280">
    <w:abstractNumId w:val="3"/>
  </w:num>
  <w:num w:numId="27" w16cid:durableId="628321072">
    <w:abstractNumId w:val="4"/>
  </w:num>
  <w:num w:numId="28" w16cid:durableId="521212919">
    <w:abstractNumId w:val="2"/>
  </w:num>
  <w:num w:numId="29" w16cid:durableId="367725825">
    <w:abstractNumId w:val="10"/>
  </w:num>
  <w:num w:numId="30" w16cid:durableId="349836365">
    <w:abstractNumId w:val="26"/>
  </w:num>
  <w:num w:numId="31" w16cid:durableId="1732924622">
    <w:abstractNumId w:val="14"/>
  </w:num>
  <w:num w:numId="32" w16cid:durableId="11568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66"/>
    <w:rsid w:val="0000007C"/>
    <w:rsid w:val="0000115C"/>
    <w:rsid w:val="00001D26"/>
    <w:rsid w:val="00001D2B"/>
    <w:rsid w:val="00001F64"/>
    <w:rsid w:val="00002B13"/>
    <w:rsid w:val="00003050"/>
    <w:rsid w:val="000042BB"/>
    <w:rsid w:val="00005B81"/>
    <w:rsid w:val="000063B7"/>
    <w:rsid w:val="00006A3E"/>
    <w:rsid w:val="000078E2"/>
    <w:rsid w:val="00010470"/>
    <w:rsid w:val="00010C61"/>
    <w:rsid w:val="0001480A"/>
    <w:rsid w:val="00014A1D"/>
    <w:rsid w:val="00014ACE"/>
    <w:rsid w:val="00015AC2"/>
    <w:rsid w:val="00017CAA"/>
    <w:rsid w:val="0002048B"/>
    <w:rsid w:val="000204CA"/>
    <w:rsid w:val="000218EF"/>
    <w:rsid w:val="00024614"/>
    <w:rsid w:val="0002572D"/>
    <w:rsid w:val="00026730"/>
    <w:rsid w:val="00027185"/>
    <w:rsid w:val="00027A7C"/>
    <w:rsid w:val="00030347"/>
    <w:rsid w:val="00030436"/>
    <w:rsid w:val="00030C9A"/>
    <w:rsid w:val="000326EE"/>
    <w:rsid w:val="00032E3C"/>
    <w:rsid w:val="000332E3"/>
    <w:rsid w:val="00034789"/>
    <w:rsid w:val="00034996"/>
    <w:rsid w:val="00034DD5"/>
    <w:rsid w:val="00036560"/>
    <w:rsid w:val="000369BC"/>
    <w:rsid w:val="00036D5D"/>
    <w:rsid w:val="00036DBE"/>
    <w:rsid w:val="0003795F"/>
    <w:rsid w:val="00041F3A"/>
    <w:rsid w:val="00044296"/>
    <w:rsid w:val="0004624D"/>
    <w:rsid w:val="00046904"/>
    <w:rsid w:val="000505C1"/>
    <w:rsid w:val="00053A7B"/>
    <w:rsid w:val="00054353"/>
    <w:rsid w:val="00054382"/>
    <w:rsid w:val="00054A90"/>
    <w:rsid w:val="00055290"/>
    <w:rsid w:val="00057A26"/>
    <w:rsid w:val="00062ADC"/>
    <w:rsid w:val="00063698"/>
    <w:rsid w:val="00064F3A"/>
    <w:rsid w:val="00064F72"/>
    <w:rsid w:val="00065526"/>
    <w:rsid w:val="0006588A"/>
    <w:rsid w:val="00065BB1"/>
    <w:rsid w:val="00067802"/>
    <w:rsid w:val="00070D89"/>
    <w:rsid w:val="00072E71"/>
    <w:rsid w:val="00074D1D"/>
    <w:rsid w:val="00075393"/>
    <w:rsid w:val="00075B8F"/>
    <w:rsid w:val="000779AE"/>
    <w:rsid w:val="00082175"/>
    <w:rsid w:val="00082FAE"/>
    <w:rsid w:val="00083D65"/>
    <w:rsid w:val="00083DE2"/>
    <w:rsid w:val="000840D2"/>
    <w:rsid w:val="0008542E"/>
    <w:rsid w:val="00087295"/>
    <w:rsid w:val="000872CF"/>
    <w:rsid w:val="00087C9A"/>
    <w:rsid w:val="000900EF"/>
    <w:rsid w:val="00090A42"/>
    <w:rsid w:val="00091B18"/>
    <w:rsid w:val="00091D08"/>
    <w:rsid w:val="000939FA"/>
    <w:rsid w:val="00094095"/>
    <w:rsid w:val="00094109"/>
    <w:rsid w:val="00094326"/>
    <w:rsid w:val="000967A8"/>
    <w:rsid w:val="000970A8"/>
    <w:rsid w:val="00097217"/>
    <w:rsid w:val="000A03F7"/>
    <w:rsid w:val="000A0654"/>
    <w:rsid w:val="000A3983"/>
    <w:rsid w:val="000A3C42"/>
    <w:rsid w:val="000A579B"/>
    <w:rsid w:val="000A63CF"/>
    <w:rsid w:val="000A68C8"/>
    <w:rsid w:val="000A6FA1"/>
    <w:rsid w:val="000A7D80"/>
    <w:rsid w:val="000B08E2"/>
    <w:rsid w:val="000B2097"/>
    <w:rsid w:val="000B3836"/>
    <w:rsid w:val="000B50EC"/>
    <w:rsid w:val="000B5BA0"/>
    <w:rsid w:val="000B68FE"/>
    <w:rsid w:val="000B74F1"/>
    <w:rsid w:val="000C0263"/>
    <w:rsid w:val="000C1740"/>
    <w:rsid w:val="000C1B76"/>
    <w:rsid w:val="000C41E8"/>
    <w:rsid w:val="000C642D"/>
    <w:rsid w:val="000D1182"/>
    <w:rsid w:val="000D1670"/>
    <w:rsid w:val="000D1EB0"/>
    <w:rsid w:val="000D2626"/>
    <w:rsid w:val="000D30F7"/>
    <w:rsid w:val="000D36E8"/>
    <w:rsid w:val="000D39C6"/>
    <w:rsid w:val="000D41F6"/>
    <w:rsid w:val="000D5025"/>
    <w:rsid w:val="000D55F9"/>
    <w:rsid w:val="000D57DD"/>
    <w:rsid w:val="000D59C2"/>
    <w:rsid w:val="000D5AE8"/>
    <w:rsid w:val="000D7026"/>
    <w:rsid w:val="000D7BCF"/>
    <w:rsid w:val="000E07F2"/>
    <w:rsid w:val="000E089C"/>
    <w:rsid w:val="000E1627"/>
    <w:rsid w:val="000E1E79"/>
    <w:rsid w:val="000E2279"/>
    <w:rsid w:val="000E622A"/>
    <w:rsid w:val="000E697C"/>
    <w:rsid w:val="000F0DE5"/>
    <w:rsid w:val="000F19D0"/>
    <w:rsid w:val="000F2588"/>
    <w:rsid w:val="000F41D2"/>
    <w:rsid w:val="000F5287"/>
    <w:rsid w:val="000F586B"/>
    <w:rsid w:val="000F58E4"/>
    <w:rsid w:val="000F59BE"/>
    <w:rsid w:val="000F5A17"/>
    <w:rsid w:val="000F5F74"/>
    <w:rsid w:val="000F6045"/>
    <w:rsid w:val="000F739E"/>
    <w:rsid w:val="00100F89"/>
    <w:rsid w:val="00101DD8"/>
    <w:rsid w:val="001038FB"/>
    <w:rsid w:val="00104A57"/>
    <w:rsid w:val="0010516F"/>
    <w:rsid w:val="001059E6"/>
    <w:rsid w:val="001067CC"/>
    <w:rsid w:val="0011020D"/>
    <w:rsid w:val="00111658"/>
    <w:rsid w:val="00113825"/>
    <w:rsid w:val="00113E76"/>
    <w:rsid w:val="0011524D"/>
    <w:rsid w:val="0011556B"/>
    <w:rsid w:val="00115B88"/>
    <w:rsid w:val="001174AB"/>
    <w:rsid w:val="00117514"/>
    <w:rsid w:val="001212E3"/>
    <w:rsid w:val="00125AD7"/>
    <w:rsid w:val="00126431"/>
    <w:rsid w:val="001266E3"/>
    <w:rsid w:val="00127854"/>
    <w:rsid w:val="0013037D"/>
    <w:rsid w:val="001319EC"/>
    <w:rsid w:val="001321DC"/>
    <w:rsid w:val="00132590"/>
    <w:rsid w:val="001338A4"/>
    <w:rsid w:val="00135772"/>
    <w:rsid w:val="00137552"/>
    <w:rsid w:val="001436F8"/>
    <w:rsid w:val="0014426E"/>
    <w:rsid w:val="001442DC"/>
    <w:rsid w:val="001460DC"/>
    <w:rsid w:val="0014645B"/>
    <w:rsid w:val="00146F48"/>
    <w:rsid w:val="00147F6E"/>
    <w:rsid w:val="001502FB"/>
    <w:rsid w:val="0015042D"/>
    <w:rsid w:val="00150D70"/>
    <w:rsid w:val="00150DCA"/>
    <w:rsid w:val="001531DF"/>
    <w:rsid w:val="00153954"/>
    <w:rsid w:val="00155D9F"/>
    <w:rsid w:val="0015712D"/>
    <w:rsid w:val="00157268"/>
    <w:rsid w:val="0015733A"/>
    <w:rsid w:val="00160C4A"/>
    <w:rsid w:val="00160CE7"/>
    <w:rsid w:val="00161ED7"/>
    <w:rsid w:val="00162540"/>
    <w:rsid w:val="00162D3E"/>
    <w:rsid w:val="001639AF"/>
    <w:rsid w:val="00164107"/>
    <w:rsid w:val="00164685"/>
    <w:rsid w:val="00166914"/>
    <w:rsid w:val="0017018B"/>
    <w:rsid w:val="00174455"/>
    <w:rsid w:val="00174F43"/>
    <w:rsid w:val="00175CBE"/>
    <w:rsid w:val="001809B8"/>
    <w:rsid w:val="00182003"/>
    <w:rsid w:val="00182592"/>
    <w:rsid w:val="00183032"/>
    <w:rsid w:val="001841E9"/>
    <w:rsid w:val="00184E39"/>
    <w:rsid w:val="00184F56"/>
    <w:rsid w:val="001854AD"/>
    <w:rsid w:val="001855B0"/>
    <w:rsid w:val="001867DC"/>
    <w:rsid w:val="0018688C"/>
    <w:rsid w:val="0019192D"/>
    <w:rsid w:val="00192610"/>
    <w:rsid w:val="00193DAD"/>
    <w:rsid w:val="00194598"/>
    <w:rsid w:val="00194EB3"/>
    <w:rsid w:val="00196354"/>
    <w:rsid w:val="00197494"/>
    <w:rsid w:val="001A1FCA"/>
    <w:rsid w:val="001A28B5"/>
    <w:rsid w:val="001A28BF"/>
    <w:rsid w:val="001A3A23"/>
    <w:rsid w:val="001A4B3D"/>
    <w:rsid w:val="001A5186"/>
    <w:rsid w:val="001A6722"/>
    <w:rsid w:val="001A7E88"/>
    <w:rsid w:val="001B1B94"/>
    <w:rsid w:val="001B3688"/>
    <w:rsid w:val="001B3C99"/>
    <w:rsid w:val="001B4AC6"/>
    <w:rsid w:val="001B5031"/>
    <w:rsid w:val="001B564C"/>
    <w:rsid w:val="001B5994"/>
    <w:rsid w:val="001B5F19"/>
    <w:rsid w:val="001B5FD8"/>
    <w:rsid w:val="001B60C3"/>
    <w:rsid w:val="001B6693"/>
    <w:rsid w:val="001B6EF9"/>
    <w:rsid w:val="001C19BF"/>
    <w:rsid w:val="001C3942"/>
    <w:rsid w:val="001C41C9"/>
    <w:rsid w:val="001C6C68"/>
    <w:rsid w:val="001D14DE"/>
    <w:rsid w:val="001D1AB1"/>
    <w:rsid w:val="001D21C9"/>
    <w:rsid w:val="001D39AB"/>
    <w:rsid w:val="001D42AF"/>
    <w:rsid w:val="001D482F"/>
    <w:rsid w:val="001D6371"/>
    <w:rsid w:val="001D655B"/>
    <w:rsid w:val="001D674F"/>
    <w:rsid w:val="001E00BB"/>
    <w:rsid w:val="001E0B65"/>
    <w:rsid w:val="001E1FC2"/>
    <w:rsid w:val="001E210F"/>
    <w:rsid w:val="001E2827"/>
    <w:rsid w:val="001E2FEF"/>
    <w:rsid w:val="001E32E1"/>
    <w:rsid w:val="001E5782"/>
    <w:rsid w:val="001E5A88"/>
    <w:rsid w:val="001E62B5"/>
    <w:rsid w:val="001E65CD"/>
    <w:rsid w:val="001F08F9"/>
    <w:rsid w:val="001F09DC"/>
    <w:rsid w:val="001F1B84"/>
    <w:rsid w:val="001F3F3B"/>
    <w:rsid w:val="001F49DC"/>
    <w:rsid w:val="001F5786"/>
    <w:rsid w:val="001F5A7B"/>
    <w:rsid w:val="001F67CA"/>
    <w:rsid w:val="001F6E18"/>
    <w:rsid w:val="001F7006"/>
    <w:rsid w:val="001F7B2F"/>
    <w:rsid w:val="0020008E"/>
    <w:rsid w:val="002017DB"/>
    <w:rsid w:val="00201977"/>
    <w:rsid w:val="00201ECB"/>
    <w:rsid w:val="00202BF3"/>
    <w:rsid w:val="00203B5E"/>
    <w:rsid w:val="002042BC"/>
    <w:rsid w:val="00205E28"/>
    <w:rsid w:val="00206399"/>
    <w:rsid w:val="00206CEE"/>
    <w:rsid w:val="00207091"/>
    <w:rsid w:val="00207980"/>
    <w:rsid w:val="002136EF"/>
    <w:rsid w:val="002143E5"/>
    <w:rsid w:val="00215B8F"/>
    <w:rsid w:val="002204C0"/>
    <w:rsid w:val="0022103C"/>
    <w:rsid w:val="0022153A"/>
    <w:rsid w:val="00221A09"/>
    <w:rsid w:val="00222979"/>
    <w:rsid w:val="00223621"/>
    <w:rsid w:val="00223636"/>
    <w:rsid w:val="0022364D"/>
    <w:rsid w:val="00225F25"/>
    <w:rsid w:val="00226DF3"/>
    <w:rsid w:val="00226F60"/>
    <w:rsid w:val="00227E6D"/>
    <w:rsid w:val="00230D9F"/>
    <w:rsid w:val="002318A4"/>
    <w:rsid w:val="002319E6"/>
    <w:rsid w:val="0023273E"/>
    <w:rsid w:val="00232F63"/>
    <w:rsid w:val="002333CA"/>
    <w:rsid w:val="00233995"/>
    <w:rsid w:val="00233A42"/>
    <w:rsid w:val="00233D16"/>
    <w:rsid w:val="0023470D"/>
    <w:rsid w:val="00234F8A"/>
    <w:rsid w:val="0023506E"/>
    <w:rsid w:val="00235A50"/>
    <w:rsid w:val="00236253"/>
    <w:rsid w:val="002363B8"/>
    <w:rsid w:val="00237C09"/>
    <w:rsid w:val="00237C9B"/>
    <w:rsid w:val="00237CFC"/>
    <w:rsid w:val="00241212"/>
    <w:rsid w:val="002418F3"/>
    <w:rsid w:val="00242AB4"/>
    <w:rsid w:val="00242E03"/>
    <w:rsid w:val="00242EA6"/>
    <w:rsid w:val="00243D08"/>
    <w:rsid w:val="00245642"/>
    <w:rsid w:val="00245EF2"/>
    <w:rsid w:val="002461E4"/>
    <w:rsid w:val="00246332"/>
    <w:rsid w:val="00247743"/>
    <w:rsid w:val="0025039F"/>
    <w:rsid w:val="0025068E"/>
    <w:rsid w:val="0025151F"/>
    <w:rsid w:val="00251E44"/>
    <w:rsid w:val="00253ACB"/>
    <w:rsid w:val="00254496"/>
    <w:rsid w:val="002568D9"/>
    <w:rsid w:val="00256EA7"/>
    <w:rsid w:val="00257DDF"/>
    <w:rsid w:val="00260692"/>
    <w:rsid w:val="00260747"/>
    <w:rsid w:val="00260A76"/>
    <w:rsid w:val="0026169F"/>
    <w:rsid w:val="00262DE6"/>
    <w:rsid w:val="002635A7"/>
    <w:rsid w:val="00264383"/>
    <w:rsid w:val="00264D58"/>
    <w:rsid w:val="00267112"/>
    <w:rsid w:val="00270675"/>
    <w:rsid w:val="00270989"/>
    <w:rsid w:val="002738B7"/>
    <w:rsid w:val="00274612"/>
    <w:rsid w:val="00274799"/>
    <w:rsid w:val="00275F8B"/>
    <w:rsid w:val="002761E9"/>
    <w:rsid w:val="00276BB1"/>
    <w:rsid w:val="00280342"/>
    <w:rsid w:val="00280CD8"/>
    <w:rsid w:val="00280F24"/>
    <w:rsid w:val="00282348"/>
    <w:rsid w:val="002824D0"/>
    <w:rsid w:val="002828C6"/>
    <w:rsid w:val="0028304F"/>
    <w:rsid w:val="00283152"/>
    <w:rsid w:val="00283620"/>
    <w:rsid w:val="00283C82"/>
    <w:rsid w:val="00285836"/>
    <w:rsid w:val="00285966"/>
    <w:rsid w:val="00291024"/>
    <w:rsid w:val="00291A8A"/>
    <w:rsid w:val="00291BA1"/>
    <w:rsid w:val="00291D1E"/>
    <w:rsid w:val="002935CD"/>
    <w:rsid w:val="00293713"/>
    <w:rsid w:val="0029481F"/>
    <w:rsid w:val="00294EC9"/>
    <w:rsid w:val="002955A2"/>
    <w:rsid w:val="00295915"/>
    <w:rsid w:val="0029693F"/>
    <w:rsid w:val="00297797"/>
    <w:rsid w:val="00297F30"/>
    <w:rsid w:val="002A04A2"/>
    <w:rsid w:val="002A251A"/>
    <w:rsid w:val="002A2873"/>
    <w:rsid w:val="002A2E35"/>
    <w:rsid w:val="002A3985"/>
    <w:rsid w:val="002A3CBA"/>
    <w:rsid w:val="002A421F"/>
    <w:rsid w:val="002A489B"/>
    <w:rsid w:val="002A4B2C"/>
    <w:rsid w:val="002B13A4"/>
    <w:rsid w:val="002B2013"/>
    <w:rsid w:val="002B2E5B"/>
    <w:rsid w:val="002B3A5D"/>
    <w:rsid w:val="002B3DDC"/>
    <w:rsid w:val="002B45F8"/>
    <w:rsid w:val="002B51CC"/>
    <w:rsid w:val="002B51D4"/>
    <w:rsid w:val="002B7CB4"/>
    <w:rsid w:val="002C144D"/>
    <w:rsid w:val="002C1515"/>
    <w:rsid w:val="002C1A5B"/>
    <w:rsid w:val="002C1F64"/>
    <w:rsid w:val="002C3A28"/>
    <w:rsid w:val="002C4CE0"/>
    <w:rsid w:val="002C5D7F"/>
    <w:rsid w:val="002C6FBC"/>
    <w:rsid w:val="002D155D"/>
    <w:rsid w:val="002D32E3"/>
    <w:rsid w:val="002D4BBC"/>
    <w:rsid w:val="002D687D"/>
    <w:rsid w:val="002D694B"/>
    <w:rsid w:val="002D6B9A"/>
    <w:rsid w:val="002D7B93"/>
    <w:rsid w:val="002D7E0C"/>
    <w:rsid w:val="002D7EBB"/>
    <w:rsid w:val="002E0120"/>
    <w:rsid w:val="002E0B38"/>
    <w:rsid w:val="002E0BC8"/>
    <w:rsid w:val="002E2C41"/>
    <w:rsid w:val="002E3EE7"/>
    <w:rsid w:val="002E4C11"/>
    <w:rsid w:val="002E4FE8"/>
    <w:rsid w:val="002E5873"/>
    <w:rsid w:val="002E7BA1"/>
    <w:rsid w:val="002E7D3B"/>
    <w:rsid w:val="002E7F43"/>
    <w:rsid w:val="002F0704"/>
    <w:rsid w:val="002F0CE1"/>
    <w:rsid w:val="002F0FB7"/>
    <w:rsid w:val="002F2FA9"/>
    <w:rsid w:val="002F3B11"/>
    <w:rsid w:val="002F51ED"/>
    <w:rsid w:val="002F6864"/>
    <w:rsid w:val="002F7E26"/>
    <w:rsid w:val="003010DA"/>
    <w:rsid w:val="00302CCB"/>
    <w:rsid w:val="00304CB4"/>
    <w:rsid w:val="0030533D"/>
    <w:rsid w:val="00306EA6"/>
    <w:rsid w:val="00310650"/>
    <w:rsid w:val="003114D4"/>
    <w:rsid w:val="00311701"/>
    <w:rsid w:val="00316293"/>
    <w:rsid w:val="003166D0"/>
    <w:rsid w:val="00316B78"/>
    <w:rsid w:val="0031787B"/>
    <w:rsid w:val="0032005A"/>
    <w:rsid w:val="00321AAA"/>
    <w:rsid w:val="0032315E"/>
    <w:rsid w:val="0032349A"/>
    <w:rsid w:val="00324E19"/>
    <w:rsid w:val="00325B71"/>
    <w:rsid w:val="00325CAD"/>
    <w:rsid w:val="00325EFE"/>
    <w:rsid w:val="00326484"/>
    <w:rsid w:val="00326EF4"/>
    <w:rsid w:val="003306FC"/>
    <w:rsid w:val="00333D69"/>
    <w:rsid w:val="00333E0A"/>
    <w:rsid w:val="00333F34"/>
    <w:rsid w:val="0033437B"/>
    <w:rsid w:val="00334CB5"/>
    <w:rsid w:val="003362A4"/>
    <w:rsid w:val="003364A5"/>
    <w:rsid w:val="00336924"/>
    <w:rsid w:val="003369B6"/>
    <w:rsid w:val="003375A6"/>
    <w:rsid w:val="00340654"/>
    <w:rsid w:val="003433B9"/>
    <w:rsid w:val="00346779"/>
    <w:rsid w:val="00346C3F"/>
    <w:rsid w:val="00346EE7"/>
    <w:rsid w:val="00346EF9"/>
    <w:rsid w:val="0035006E"/>
    <w:rsid w:val="0035135D"/>
    <w:rsid w:val="00354B27"/>
    <w:rsid w:val="00355526"/>
    <w:rsid w:val="00355C40"/>
    <w:rsid w:val="0035604C"/>
    <w:rsid w:val="00356265"/>
    <w:rsid w:val="0035691D"/>
    <w:rsid w:val="00357F17"/>
    <w:rsid w:val="003602D8"/>
    <w:rsid w:val="00360879"/>
    <w:rsid w:val="0036093C"/>
    <w:rsid w:val="00363D52"/>
    <w:rsid w:val="00363DF4"/>
    <w:rsid w:val="00364B3F"/>
    <w:rsid w:val="00364F14"/>
    <w:rsid w:val="00366606"/>
    <w:rsid w:val="0036779D"/>
    <w:rsid w:val="00370369"/>
    <w:rsid w:val="003705BC"/>
    <w:rsid w:val="00371CB4"/>
    <w:rsid w:val="0037215F"/>
    <w:rsid w:val="00374F41"/>
    <w:rsid w:val="00375888"/>
    <w:rsid w:val="00377FF6"/>
    <w:rsid w:val="003801C7"/>
    <w:rsid w:val="00380443"/>
    <w:rsid w:val="00384168"/>
    <w:rsid w:val="00384933"/>
    <w:rsid w:val="00385A47"/>
    <w:rsid w:val="00386456"/>
    <w:rsid w:val="0038744E"/>
    <w:rsid w:val="0038773B"/>
    <w:rsid w:val="00387BCD"/>
    <w:rsid w:val="00387C99"/>
    <w:rsid w:val="003901A2"/>
    <w:rsid w:val="00390782"/>
    <w:rsid w:val="00391F29"/>
    <w:rsid w:val="0039214E"/>
    <w:rsid w:val="003926B9"/>
    <w:rsid w:val="003946FB"/>
    <w:rsid w:val="0039753B"/>
    <w:rsid w:val="003A00B3"/>
    <w:rsid w:val="003A07DC"/>
    <w:rsid w:val="003A565F"/>
    <w:rsid w:val="003A5983"/>
    <w:rsid w:val="003A668A"/>
    <w:rsid w:val="003A6D56"/>
    <w:rsid w:val="003A7AAB"/>
    <w:rsid w:val="003B05F4"/>
    <w:rsid w:val="003B14FE"/>
    <w:rsid w:val="003B420F"/>
    <w:rsid w:val="003B5857"/>
    <w:rsid w:val="003B64A0"/>
    <w:rsid w:val="003B665F"/>
    <w:rsid w:val="003B67E0"/>
    <w:rsid w:val="003B7BFD"/>
    <w:rsid w:val="003C138E"/>
    <w:rsid w:val="003C28DA"/>
    <w:rsid w:val="003C38BA"/>
    <w:rsid w:val="003C4FD4"/>
    <w:rsid w:val="003C582C"/>
    <w:rsid w:val="003C6304"/>
    <w:rsid w:val="003C6A66"/>
    <w:rsid w:val="003C6F1A"/>
    <w:rsid w:val="003C7835"/>
    <w:rsid w:val="003C7A99"/>
    <w:rsid w:val="003D020B"/>
    <w:rsid w:val="003D04EF"/>
    <w:rsid w:val="003D12EC"/>
    <w:rsid w:val="003D15F6"/>
    <w:rsid w:val="003D1B2C"/>
    <w:rsid w:val="003D2B6E"/>
    <w:rsid w:val="003D30B0"/>
    <w:rsid w:val="003D39E2"/>
    <w:rsid w:val="003D4F77"/>
    <w:rsid w:val="003D5678"/>
    <w:rsid w:val="003D6B86"/>
    <w:rsid w:val="003D7C6E"/>
    <w:rsid w:val="003E0AEE"/>
    <w:rsid w:val="003E27ED"/>
    <w:rsid w:val="003E2CEE"/>
    <w:rsid w:val="003E5BBA"/>
    <w:rsid w:val="003E6268"/>
    <w:rsid w:val="003E77E7"/>
    <w:rsid w:val="003F062D"/>
    <w:rsid w:val="003F2AD5"/>
    <w:rsid w:val="003F5748"/>
    <w:rsid w:val="003F5788"/>
    <w:rsid w:val="003F5A9B"/>
    <w:rsid w:val="003F61F7"/>
    <w:rsid w:val="003F7117"/>
    <w:rsid w:val="003F7D44"/>
    <w:rsid w:val="004021D3"/>
    <w:rsid w:val="00402766"/>
    <w:rsid w:val="00402FCC"/>
    <w:rsid w:val="0040367A"/>
    <w:rsid w:val="00403755"/>
    <w:rsid w:val="00403F60"/>
    <w:rsid w:val="004048F9"/>
    <w:rsid w:val="00405516"/>
    <w:rsid w:val="00406013"/>
    <w:rsid w:val="004065B9"/>
    <w:rsid w:val="0040717E"/>
    <w:rsid w:val="0040799D"/>
    <w:rsid w:val="00412F7D"/>
    <w:rsid w:val="00413DC8"/>
    <w:rsid w:val="00413F72"/>
    <w:rsid w:val="00415ED9"/>
    <w:rsid w:val="00416EA6"/>
    <w:rsid w:val="004178A8"/>
    <w:rsid w:val="00420B90"/>
    <w:rsid w:val="00420CFE"/>
    <w:rsid w:val="00421393"/>
    <w:rsid w:val="0042181F"/>
    <w:rsid w:val="00422314"/>
    <w:rsid w:val="0042282F"/>
    <w:rsid w:val="00422F34"/>
    <w:rsid w:val="00423EA2"/>
    <w:rsid w:val="0042456D"/>
    <w:rsid w:val="00424E04"/>
    <w:rsid w:val="00425EA4"/>
    <w:rsid w:val="00426485"/>
    <w:rsid w:val="004269DA"/>
    <w:rsid w:val="00426C04"/>
    <w:rsid w:val="00426FEB"/>
    <w:rsid w:val="00427E2F"/>
    <w:rsid w:val="00430DBA"/>
    <w:rsid w:val="0043175C"/>
    <w:rsid w:val="00431836"/>
    <w:rsid w:val="0043362E"/>
    <w:rsid w:val="004339C4"/>
    <w:rsid w:val="00433AD5"/>
    <w:rsid w:val="00435CC0"/>
    <w:rsid w:val="00437094"/>
    <w:rsid w:val="00440AC8"/>
    <w:rsid w:val="004424F4"/>
    <w:rsid w:val="004427AF"/>
    <w:rsid w:val="00442B40"/>
    <w:rsid w:val="00443C92"/>
    <w:rsid w:val="00444A60"/>
    <w:rsid w:val="00444F23"/>
    <w:rsid w:val="00445B1D"/>
    <w:rsid w:val="00445F4B"/>
    <w:rsid w:val="0044634F"/>
    <w:rsid w:val="0044688E"/>
    <w:rsid w:val="00451E59"/>
    <w:rsid w:val="004538CA"/>
    <w:rsid w:val="00453F06"/>
    <w:rsid w:val="00454EC7"/>
    <w:rsid w:val="00456C79"/>
    <w:rsid w:val="00456D43"/>
    <w:rsid w:val="004571F5"/>
    <w:rsid w:val="0045728E"/>
    <w:rsid w:val="00457C83"/>
    <w:rsid w:val="00460789"/>
    <w:rsid w:val="0046101C"/>
    <w:rsid w:val="00461277"/>
    <w:rsid w:val="004628C8"/>
    <w:rsid w:val="004634FC"/>
    <w:rsid w:val="00463871"/>
    <w:rsid w:val="00463900"/>
    <w:rsid w:val="00464AA8"/>
    <w:rsid w:val="00465B02"/>
    <w:rsid w:val="00466207"/>
    <w:rsid w:val="00466F4C"/>
    <w:rsid w:val="00471401"/>
    <w:rsid w:val="004722FD"/>
    <w:rsid w:val="00472775"/>
    <w:rsid w:val="00472E6E"/>
    <w:rsid w:val="0047370C"/>
    <w:rsid w:val="00475FAC"/>
    <w:rsid w:val="0047788D"/>
    <w:rsid w:val="00477A94"/>
    <w:rsid w:val="00477F08"/>
    <w:rsid w:val="00480829"/>
    <w:rsid w:val="00482345"/>
    <w:rsid w:val="0048316B"/>
    <w:rsid w:val="00484093"/>
    <w:rsid w:val="00484C74"/>
    <w:rsid w:val="0048500A"/>
    <w:rsid w:val="00485B32"/>
    <w:rsid w:val="004865D1"/>
    <w:rsid w:val="00486C26"/>
    <w:rsid w:val="0049090F"/>
    <w:rsid w:val="00490A0E"/>
    <w:rsid w:val="00490A1F"/>
    <w:rsid w:val="004910F7"/>
    <w:rsid w:val="004921DF"/>
    <w:rsid w:val="0049252D"/>
    <w:rsid w:val="00492FF9"/>
    <w:rsid w:val="00493DAE"/>
    <w:rsid w:val="00495C9E"/>
    <w:rsid w:val="00496511"/>
    <w:rsid w:val="004A1282"/>
    <w:rsid w:val="004A1DCC"/>
    <w:rsid w:val="004A1DF1"/>
    <w:rsid w:val="004A26A3"/>
    <w:rsid w:val="004A4692"/>
    <w:rsid w:val="004A5154"/>
    <w:rsid w:val="004A6E7C"/>
    <w:rsid w:val="004A724D"/>
    <w:rsid w:val="004A75DA"/>
    <w:rsid w:val="004A793E"/>
    <w:rsid w:val="004A7EBB"/>
    <w:rsid w:val="004B04CB"/>
    <w:rsid w:val="004B175F"/>
    <w:rsid w:val="004B1A17"/>
    <w:rsid w:val="004B34BD"/>
    <w:rsid w:val="004B361B"/>
    <w:rsid w:val="004B37D8"/>
    <w:rsid w:val="004B3A56"/>
    <w:rsid w:val="004B3D77"/>
    <w:rsid w:val="004B420C"/>
    <w:rsid w:val="004B582A"/>
    <w:rsid w:val="004B627A"/>
    <w:rsid w:val="004B6665"/>
    <w:rsid w:val="004B71B2"/>
    <w:rsid w:val="004B743C"/>
    <w:rsid w:val="004C152C"/>
    <w:rsid w:val="004C167E"/>
    <w:rsid w:val="004C2536"/>
    <w:rsid w:val="004C27F0"/>
    <w:rsid w:val="004C3077"/>
    <w:rsid w:val="004C49C6"/>
    <w:rsid w:val="004C4FE5"/>
    <w:rsid w:val="004C5566"/>
    <w:rsid w:val="004C690F"/>
    <w:rsid w:val="004D0557"/>
    <w:rsid w:val="004D13B3"/>
    <w:rsid w:val="004D1F78"/>
    <w:rsid w:val="004D4732"/>
    <w:rsid w:val="004D4956"/>
    <w:rsid w:val="004D4C85"/>
    <w:rsid w:val="004D5082"/>
    <w:rsid w:val="004D50A4"/>
    <w:rsid w:val="004D627C"/>
    <w:rsid w:val="004D725A"/>
    <w:rsid w:val="004E1C60"/>
    <w:rsid w:val="004E1CC3"/>
    <w:rsid w:val="004E3D3D"/>
    <w:rsid w:val="004E52D5"/>
    <w:rsid w:val="004E61D4"/>
    <w:rsid w:val="004E61ED"/>
    <w:rsid w:val="004E732E"/>
    <w:rsid w:val="004E74A4"/>
    <w:rsid w:val="004E7E16"/>
    <w:rsid w:val="004F0A41"/>
    <w:rsid w:val="004F0F07"/>
    <w:rsid w:val="004F29EE"/>
    <w:rsid w:val="004F2AC6"/>
    <w:rsid w:val="004F2D63"/>
    <w:rsid w:val="004F32BB"/>
    <w:rsid w:val="004F3874"/>
    <w:rsid w:val="004F54C6"/>
    <w:rsid w:val="004F553D"/>
    <w:rsid w:val="004F73B6"/>
    <w:rsid w:val="00502805"/>
    <w:rsid w:val="00503C94"/>
    <w:rsid w:val="0050520B"/>
    <w:rsid w:val="00505576"/>
    <w:rsid w:val="00506219"/>
    <w:rsid w:val="00506228"/>
    <w:rsid w:val="005067E8"/>
    <w:rsid w:val="005071A6"/>
    <w:rsid w:val="00507515"/>
    <w:rsid w:val="00510C92"/>
    <w:rsid w:val="005115B1"/>
    <w:rsid w:val="005138FE"/>
    <w:rsid w:val="00516B6B"/>
    <w:rsid w:val="00516F3F"/>
    <w:rsid w:val="00517414"/>
    <w:rsid w:val="00520D01"/>
    <w:rsid w:val="005213B0"/>
    <w:rsid w:val="00521D7D"/>
    <w:rsid w:val="00522AF2"/>
    <w:rsid w:val="00522B78"/>
    <w:rsid w:val="00522ED1"/>
    <w:rsid w:val="005235DB"/>
    <w:rsid w:val="005242EC"/>
    <w:rsid w:val="00526631"/>
    <w:rsid w:val="00530006"/>
    <w:rsid w:val="0053093F"/>
    <w:rsid w:val="00531319"/>
    <w:rsid w:val="00531ADE"/>
    <w:rsid w:val="00531BAD"/>
    <w:rsid w:val="00531C50"/>
    <w:rsid w:val="005322F2"/>
    <w:rsid w:val="005323B7"/>
    <w:rsid w:val="00532607"/>
    <w:rsid w:val="00533185"/>
    <w:rsid w:val="0053345A"/>
    <w:rsid w:val="00534E2E"/>
    <w:rsid w:val="005355A3"/>
    <w:rsid w:val="00535928"/>
    <w:rsid w:val="00535EB7"/>
    <w:rsid w:val="00540925"/>
    <w:rsid w:val="0054152A"/>
    <w:rsid w:val="00541F6A"/>
    <w:rsid w:val="00542A1D"/>
    <w:rsid w:val="0054319B"/>
    <w:rsid w:val="00544448"/>
    <w:rsid w:val="00545467"/>
    <w:rsid w:val="00550761"/>
    <w:rsid w:val="005510DA"/>
    <w:rsid w:val="0055278B"/>
    <w:rsid w:val="00554376"/>
    <w:rsid w:val="00554A19"/>
    <w:rsid w:val="00554F73"/>
    <w:rsid w:val="005562DA"/>
    <w:rsid w:val="0055765D"/>
    <w:rsid w:val="00560AD7"/>
    <w:rsid w:val="00561D70"/>
    <w:rsid w:val="00564F77"/>
    <w:rsid w:val="00565056"/>
    <w:rsid w:val="005657B9"/>
    <w:rsid w:val="00565F86"/>
    <w:rsid w:val="00566275"/>
    <w:rsid w:val="0056716D"/>
    <w:rsid w:val="00567676"/>
    <w:rsid w:val="00567F75"/>
    <w:rsid w:val="005704FB"/>
    <w:rsid w:val="00570E7E"/>
    <w:rsid w:val="00571046"/>
    <w:rsid w:val="00572C60"/>
    <w:rsid w:val="005730E6"/>
    <w:rsid w:val="0057318F"/>
    <w:rsid w:val="0057370C"/>
    <w:rsid w:val="005738D9"/>
    <w:rsid w:val="0057447A"/>
    <w:rsid w:val="0057477F"/>
    <w:rsid w:val="005764F7"/>
    <w:rsid w:val="0058021E"/>
    <w:rsid w:val="00584614"/>
    <w:rsid w:val="005868A3"/>
    <w:rsid w:val="0058692E"/>
    <w:rsid w:val="00586AA0"/>
    <w:rsid w:val="005871E8"/>
    <w:rsid w:val="005901AA"/>
    <w:rsid w:val="00590509"/>
    <w:rsid w:val="00590D82"/>
    <w:rsid w:val="00591BF7"/>
    <w:rsid w:val="00591F10"/>
    <w:rsid w:val="00592ADF"/>
    <w:rsid w:val="005939D9"/>
    <w:rsid w:val="0059402A"/>
    <w:rsid w:val="00594200"/>
    <w:rsid w:val="0059513F"/>
    <w:rsid w:val="00595E0C"/>
    <w:rsid w:val="00596E6E"/>
    <w:rsid w:val="00597D42"/>
    <w:rsid w:val="005A1DB5"/>
    <w:rsid w:val="005A1E36"/>
    <w:rsid w:val="005A24AD"/>
    <w:rsid w:val="005A4331"/>
    <w:rsid w:val="005A4805"/>
    <w:rsid w:val="005A4E7D"/>
    <w:rsid w:val="005A6F84"/>
    <w:rsid w:val="005B1512"/>
    <w:rsid w:val="005B1CF0"/>
    <w:rsid w:val="005B26B8"/>
    <w:rsid w:val="005B3F88"/>
    <w:rsid w:val="005B669D"/>
    <w:rsid w:val="005B768B"/>
    <w:rsid w:val="005B7E3B"/>
    <w:rsid w:val="005C083E"/>
    <w:rsid w:val="005C1136"/>
    <w:rsid w:val="005C3D33"/>
    <w:rsid w:val="005C555A"/>
    <w:rsid w:val="005C63BF"/>
    <w:rsid w:val="005C6474"/>
    <w:rsid w:val="005C64A6"/>
    <w:rsid w:val="005C78BE"/>
    <w:rsid w:val="005C7A8C"/>
    <w:rsid w:val="005D16B5"/>
    <w:rsid w:val="005D2099"/>
    <w:rsid w:val="005D3F7D"/>
    <w:rsid w:val="005D66E5"/>
    <w:rsid w:val="005D70B4"/>
    <w:rsid w:val="005D7584"/>
    <w:rsid w:val="005E36C9"/>
    <w:rsid w:val="005E596F"/>
    <w:rsid w:val="005E6A19"/>
    <w:rsid w:val="005E6A62"/>
    <w:rsid w:val="005E79CE"/>
    <w:rsid w:val="005E7CAE"/>
    <w:rsid w:val="005F4DEF"/>
    <w:rsid w:val="005F5270"/>
    <w:rsid w:val="005F52C4"/>
    <w:rsid w:val="005F6615"/>
    <w:rsid w:val="005F7BB0"/>
    <w:rsid w:val="0060001E"/>
    <w:rsid w:val="0060008D"/>
    <w:rsid w:val="00601769"/>
    <w:rsid w:val="006023C2"/>
    <w:rsid w:val="0060349D"/>
    <w:rsid w:val="006046B0"/>
    <w:rsid w:val="00604DE6"/>
    <w:rsid w:val="00605C30"/>
    <w:rsid w:val="00605E21"/>
    <w:rsid w:val="006072F1"/>
    <w:rsid w:val="00607AAA"/>
    <w:rsid w:val="00610018"/>
    <w:rsid w:val="00610782"/>
    <w:rsid w:val="00610EF9"/>
    <w:rsid w:val="00612F28"/>
    <w:rsid w:val="00613009"/>
    <w:rsid w:val="00613368"/>
    <w:rsid w:val="00613A56"/>
    <w:rsid w:val="00614174"/>
    <w:rsid w:val="00614EA6"/>
    <w:rsid w:val="006207A9"/>
    <w:rsid w:val="00623C45"/>
    <w:rsid w:val="00624380"/>
    <w:rsid w:val="006250FE"/>
    <w:rsid w:val="00625E9E"/>
    <w:rsid w:val="0062628A"/>
    <w:rsid w:val="00626686"/>
    <w:rsid w:val="006276BE"/>
    <w:rsid w:val="0063306B"/>
    <w:rsid w:val="00633AEA"/>
    <w:rsid w:val="0063403D"/>
    <w:rsid w:val="006349FE"/>
    <w:rsid w:val="00635329"/>
    <w:rsid w:val="006356E1"/>
    <w:rsid w:val="006357D0"/>
    <w:rsid w:val="00635F87"/>
    <w:rsid w:val="006417C6"/>
    <w:rsid w:val="006422D9"/>
    <w:rsid w:val="00643806"/>
    <w:rsid w:val="006445DA"/>
    <w:rsid w:val="0064494F"/>
    <w:rsid w:val="00645347"/>
    <w:rsid w:val="00646467"/>
    <w:rsid w:val="00646A6A"/>
    <w:rsid w:val="006512E8"/>
    <w:rsid w:val="00651BE3"/>
    <w:rsid w:val="006522D1"/>
    <w:rsid w:val="006538CD"/>
    <w:rsid w:val="00654B47"/>
    <w:rsid w:val="0065548D"/>
    <w:rsid w:val="00655896"/>
    <w:rsid w:val="00657928"/>
    <w:rsid w:val="0066098B"/>
    <w:rsid w:val="0066124F"/>
    <w:rsid w:val="00661736"/>
    <w:rsid w:val="00662164"/>
    <w:rsid w:val="00662CB3"/>
    <w:rsid w:val="00663843"/>
    <w:rsid w:val="00663B8D"/>
    <w:rsid w:val="00663D8D"/>
    <w:rsid w:val="0066449F"/>
    <w:rsid w:val="00664514"/>
    <w:rsid w:val="00664FAB"/>
    <w:rsid w:val="00665313"/>
    <w:rsid w:val="00665B67"/>
    <w:rsid w:val="00666A46"/>
    <w:rsid w:val="00666BEF"/>
    <w:rsid w:val="0066711F"/>
    <w:rsid w:val="00667C60"/>
    <w:rsid w:val="00670537"/>
    <w:rsid w:val="00673C2A"/>
    <w:rsid w:val="0067463A"/>
    <w:rsid w:val="006762CC"/>
    <w:rsid w:val="006776FE"/>
    <w:rsid w:val="00677E64"/>
    <w:rsid w:val="006803FA"/>
    <w:rsid w:val="00681104"/>
    <w:rsid w:val="00683656"/>
    <w:rsid w:val="00683E2B"/>
    <w:rsid w:val="00685AF9"/>
    <w:rsid w:val="006908A7"/>
    <w:rsid w:val="00690DF1"/>
    <w:rsid w:val="006920FA"/>
    <w:rsid w:val="00692D85"/>
    <w:rsid w:val="006936D2"/>
    <w:rsid w:val="00693C8D"/>
    <w:rsid w:val="006946B9"/>
    <w:rsid w:val="00696067"/>
    <w:rsid w:val="0069687E"/>
    <w:rsid w:val="00696B25"/>
    <w:rsid w:val="00696DEE"/>
    <w:rsid w:val="006A03CA"/>
    <w:rsid w:val="006A0EF9"/>
    <w:rsid w:val="006A0F72"/>
    <w:rsid w:val="006A13EB"/>
    <w:rsid w:val="006A161C"/>
    <w:rsid w:val="006A3FE4"/>
    <w:rsid w:val="006A5DDE"/>
    <w:rsid w:val="006A5E06"/>
    <w:rsid w:val="006A6E7F"/>
    <w:rsid w:val="006A76BC"/>
    <w:rsid w:val="006A76DC"/>
    <w:rsid w:val="006B080A"/>
    <w:rsid w:val="006B08ED"/>
    <w:rsid w:val="006B0964"/>
    <w:rsid w:val="006B2A44"/>
    <w:rsid w:val="006B350C"/>
    <w:rsid w:val="006B5505"/>
    <w:rsid w:val="006B7239"/>
    <w:rsid w:val="006C0C79"/>
    <w:rsid w:val="006C148D"/>
    <w:rsid w:val="006C1674"/>
    <w:rsid w:val="006C1CCA"/>
    <w:rsid w:val="006C2338"/>
    <w:rsid w:val="006C3618"/>
    <w:rsid w:val="006C3670"/>
    <w:rsid w:val="006C50E3"/>
    <w:rsid w:val="006C5A3D"/>
    <w:rsid w:val="006C6E66"/>
    <w:rsid w:val="006D21E1"/>
    <w:rsid w:val="006D38D7"/>
    <w:rsid w:val="006D4718"/>
    <w:rsid w:val="006D4A07"/>
    <w:rsid w:val="006D6302"/>
    <w:rsid w:val="006E0BB1"/>
    <w:rsid w:val="006E18D9"/>
    <w:rsid w:val="006E2ABD"/>
    <w:rsid w:val="006E5305"/>
    <w:rsid w:val="006E57E3"/>
    <w:rsid w:val="006E69F3"/>
    <w:rsid w:val="006E6D4D"/>
    <w:rsid w:val="006E7151"/>
    <w:rsid w:val="006F204F"/>
    <w:rsid w:val="006F3E15"/>
    <w:rsid w:val="006F48DC"/>
    <w:rsid w:val="006F56D1"/>
    <w:rsid w:val="006F5BC4"/>
    <w:rsid w:val="006F63CE"/>
    <w:rsid w:val="006F6DAF"/>
    <w:rsid w:val="006F6E1A"/>
    <w:rsid w:val="006F77EE"/>
    <w:rsid w:val="006F7CF2"/>
    <w:rsid w:val="007009DC"/>
    <w:rsid w:val="0070171E"/>
    <w:rsid w:val="0070354A"/>
    <w:rsid w:val="00704E80"/>
    <w:rsid w:val="00707CAC"/>
    <w:rsid w:val="007106DA"/>
    <w:rsid w:val="00710758"/>
    <w:rsid w:val="00712AFB"/>
    <w:rsid w:val="0071302C"/>
    <w:rsid w:val="007131FD"/>
    <w:rsid w:val="007136A7"/>
    <w:rsid w:val="007137D7"/>
    <w:rsid w:val="00715F1F"/>
    <w:rsid w:val="00716437"/>
    <w:rsid w:val="00716775"/>
    <w:rsid w:val="00720022"/>
    <w:rsid w:val="0072076A"/>
    <w:rsid w:val="00725AB9"/>
    <w:rsid w:val="00725C04"/>
    <w:rsid w:val="007319B7"/>
    <w:rsid w:val="007346F7"/>
    <w:rsid w:val="00734E52"/>
    <w:rsid w:val="00736047"/>
    <w:rsid w:val="00736417"/>
    <w:rsid w:val="0073658A"/>
    <w:rsid w:val="00736939"/>
    <w:rsid w:val="00736CF8"/>
    <w:rsid w:val="00737AE5"/>
    <w:rsid w:val="00737F0C"/>
    <w:rsid w:val="007405A2"/>
    <w:rsid w:val="00742CE2"/>
    <w:rsid w:val="007438DD"/>
    <w:rsid w:val="00743C9F"/>
    <w:rsid w:val="00744185"/>
    <w:rsid w:val="00744D59"/>
    <w:rsid w:val="00745350"/>
    <w:rsid w:val="007510B7"/>
    <w:rsid w:val="00753F95"/>
    <w:rsid w:val="007545B1"/>
    <w:rsid w:val="00754A14"/>
    <w:rsid w:val="00754FAC"/>
    <w:rsid w:val="0075668A"/>
    <w:rsid w:val="00760229"/>
    <w:rsid w:val="0076031F"/>
    <w:rsid w:val="00760AE9"/>
    <w:rsid w:val="007621B7"/>
    <w:rsid w:val="00763592"/>
    <w:rsid w:val="00763919"/>
    <w:rsid w:val="007649A0"/>
    <w:rsid w:val="0076511F"/>
    <w:rsid w:val="0076606E"/>
    <w:rsid w:val="007663FE"/>
    <w:rsid w:val="007664B5"/>
    <w:rsid w:val="00770D90"/>
    <w:rsid w:val="00770DA5"/>
    <w:rsid w:val="00771303"/>
    <w:rsid w:val="007714F7"/>
    <w:rsid w:val="007720F0"/>
    <w:rsid w:val="00773647"/>
    <w:rsid w:val="0077431B"/>
    <w:rsid w:val="00780B3B"/>
    <w:rsid w:val="00781219"/>
    <w:rsid w:val="00782518"/>
    <w:rsid w:val="00783E03"/>
    <w:rsid w:val="00785E06"/>
    <w:rsid w:val="0078787C"/>
    <w:rsid w:val="0079178F"/>
    <w:rsid w:val="00792079"/>
    <w:rsid w:val="00792DD1"/>
    <w:rsid w:val="0079330E"/>
    <w:rsid w:val="00793FF7"/>
    <w:rsid w:val="0079406B"/>
    <w:rsid w:val="007961E9"/>
    <w:rsid w:val="00797AC7"/>
    <w:rsid w:val="007A04A8"/>
    <w:rsid w:val="007A177D"/>
    <w:rsid w:val="007A3744"/>
    <w:rsid w:val="007A409A"/>
    <w:rsid w:val="007A4162"/>
    <w:rsid w:val="007A4491"/>
    <w:rsid w:val="007A4702"/>
    <w:rsid w:val="007A5EF8"/>
    <w:rsid w:val="007A7A4F"/>
    <w:rsid w:val="007B061C"/>
    <w:rsid w:val="007B13EC"/>
    <w:rsid w:val="007B1D7A"/>
    <w:rsid w:val="007B3578"/>
    <w:rsid w:val="007B44FB"/>
    <w:rsid w:val="007B555D"/>
    <w:rsid w:val="007B6269"/>
    <w:rsid w:val="007C1695"/>
    <w:rsid w:val="007C17F9"/>
    <w:rsid w:val="007C7784"/>
    <w:rsid w:val="007C7DE8"/>
    <w:rsid w:val="007D1D59"/>
    <w:rsid w:val="007D4959"/>
    <w:rsid w:val="007D666D"/>
    <w:rsid w:val="007D6C0B"/>
    <w:rsid w:val="007D7DAB"/>
    <w:rsid w:val="007E20C3"/>
    <w:rsid w:val="007E255A"/>
    <w:rsid w:val="007E3E3D"/>
    <w:rsid w:val="007E4C2F"/>
    <w:rsid w:val="007E5052"/>
    <w:rsid w:val="007E6337"/>
    <w:rsid w:val="007F0B5B"/>
    <w:rsid w:val="007F0E72"/>
    <w:rsid w:val="007F3B7C"/>
    <w:rsid w:val="007F595E"/>
    <w:rsid w:val="007F5A5C"/>
    <w:rsid w:val="007F6054"/>
    <w:rsid w:val="007F61E3"/>
    <w:rsid w:val="007F6A96"/>
    <w:rsid w:val="00803BE2"/>
    <w:rsid w:val="00805591"/>
    <w:rsid w:val="00807EF3"/>
    <w:rsid w:val="008102A3"/>
    <w:rsid w:val="0081201A"/>
    <w:rsid w:val="00813016"/>
    <w:rsid w:val="00814952"/>
    <w:rsid w:val="00816097"/>
    <w:rsid w:val="00816191"/>
    <w:rsid w:val="008175AB"/>
    <w:rsid w:val="00817901"/>
    <w:rsid w:val="00820B64"/>
    <w:rsid w:val="00821CBE"/>
    <w:rsid w:val="00822357"/>
    <w:rsid w:val="0082256F"/>
    <w:rsid w:val="008234D8"/>
    <w:rsid w:val="0082634C"/>
    <w:rsid w:val="00830940"/>
    <w:rsid w:val="008319FD"/>
    <w:rsid w:val="00831CB2"/>
    <w:rsid w:val="0083290A"/>
    <w:rsid w:val="00832C9C"/>
    <w:rsid w:val="0083325C"/>
    <w:rsid w:val="00834A64"/>
    <w:rsid w:val="00834E34"/>
    <w:rsid w:val="00835A45"/>
    <w:rsid w:val="00835B0A"/>
    <w:rsid w:val="00835DBA"/>
    <w:rsid w:val="00837A40"/>
    <w:rsid w:val="00840D60"/>
    <w:rsid w:val="00842BBF"/>
    <w:rsid w:val="00843271"/>
    <w:rsid w:val="00843FD2"/>
    <w:rsid w:val="0084407E"/>
    <w:rsid w:val="008444A9"/>
    <w:rsid w:val="00844BBB"/>
    <w:rsid w:val="0084637D"/>
    <w:rsid w:val="00847BDD"/>
    <w:rsid w:val="0085067B"/>
    <w:rsid w:val="00850A54"/>
    <w:rsid w:val="00850E84"/>
    <w:rsid w:val="00850FD9"/>
    <w:rsid w:val="008523CC"/>
    <w:rsid w:val="00853621"/>
    <w:rsid w:val="00854725"/>
    <w:rsid w:val="00855895"/>
    <w:rsid w:val="00855AEC"/>
    <w:rsid w:val="0085626F"/>
    <w:rsid w:val="008573B9"/>
    <w:rsid w:val="0086398C"/>
    <w:rsid w:val="00863AC6"/>
    <w:rsid w:val="00866F33"/>
    <w:rsid w:val="00870040"/>
    <w:rsid w:val="00871139"/>
    <w:rsid w:val="00871C15"/>
    <w:rsid w:val="00872F62"/>
    <w:rsid w:val="0087303E"/>
    <w:rsid w:val="00873081"/>
    <w:rsid w:val="0087428F"/>
    <w:rsid w:val="0087456D"/>
    <w:rsid w:val="00876E6B"/>
    <w:rsid w:val="0088078A"/>
    <w:rsid w:val="00880AD4"/>
    <w:rsid w:val="00880FD8"/>
    <w:rsid w:val="00881F26"/>
    <w:rsid w:val="008825C0"/>
    <w:rsid w:val="008834F8"/>
    <w:rsid w:val="0088364B"/>
    <w:rsid w:val="00884C66"/>
    <w:rsid w:val="00884DE4"/>
    <w:rsid w:val="008850F7"/>
    <w:rsid w:val="00886B62"/>
    <w:rsid w:val="00887652"/>
    <w:rsid w:val="00890D6E"/>
    <w:rsid w:val="00891643"/>
    <w:rsid w:val="00891946"/>
    <w:rsid w:val="008923AF"/>
    <w:rsid w:val="00892CE1"/>
    <w:rsid w:val="00893844"/>
    <w:rsid w:val="00893B4D"/>
    <w:rsid w:val="008945D1"/>
    <w:rsid w:val="008949B4"/>
    <w:rsid w:val="008973B7"/>
    <w:rsid w:val="008977C1"/>
    <w:rsid w:val="008A096E"/>
    <w:rsid w:val="008A186E"/>
    <w:rsid w:val="008A1EDC"/>
    <w:rsid w:val="008A25BA"/>
    <w:rsid w:val="008A30AF"/>
    <w:rsid w:val="008A3A3A"/>
    <w:rsid w:val="008A5955"/>
    <w:rsid w:val="008A5C72"/>
    <w:rsid w:val="008A6AD8"/>
    <w:rsid w:val="008A6BA4"/>
    <w:rsid w:val="008A7802"/>
    <w:rsid w:val="008B08F5"/>
    <w:rsid w:val="008B16EC"/>
    <w:rsid w:val="008B3B08"/>
    <w:rsid w:val="008B64E6"/>
    <w:rsid w:val="008B6A61"/>
    <w:rsid w:val="008C170A"/>
    <w:rsid w:val="008C4080"/>
    <w:rsid w:val="008C4F41"/>
    <w:rsid w:val="008C6DB7"/>
    <w:rsid w:val="008C7309"/>
    <w:rsid w:val="008D1BA0"/>
    <w:rsid w:val="008D1D87"/>
    <w:rsid w:val="008D41A4"/>
    <w:rsid w:val="008D4D80"/>
    <w:rsid w:val="008D6D32"/>
    <w:rsid w:val="008D71ED"/>
    <w:rsid w:val="008D7ECC"/>
    <w:rsid w:val="008E0742"/>
    <w:rsid w:val="008E12BF"/>
    <w:rsid w:val="008E1BA4"/>
    <w:rsid w:val="008E2CE6"/>
    <w:rsid w:val="008E3AB0"/>
    <w:rsid w:val="008E4D36"/>
    <w:rsid w:val="008E5044"/>
    <w:rsid w:val="008E5921"/>
    <w:rsid w:val="008E6666"/>
    <w:rsid w:val="008F11D4"/>
    <w:rsid w:val="008F14B8"/>
    <w:rsid w:val="008F25C8"/>
    <w:rsid w:val="008F2E6B"/>
    <w:rsid w:val="008F65F9"/>
    <w:rsid w:val="008F7E0E"/>
    <w:rsid w:val="00900276"/>
    <w:rsid w:val="00900ABB"/>
    <w:rsid w:val="00901101"/>
    <w:rsid w:val="009020EB"/>
    <w:rsid w:val="0090274B"/>
    <w:rsid w:val="00902A68"/>
    <w:rsid w:val="00903915"/>
    <w:rsid w:val="0090397E"/>
    <w:rsid w:val="00904560"/>
    <w:rsid w:val="009048EC"/>
    <w:rsid w:val="00904BC1"/>
    <w:rsid w:val="00905012"/>
    <w:rsid w:val="00905680"/>
    <w:rsid w:val="009058DC"/>
    <w:rsid w:val="0091079F"/>
    <w:rsid w:val="00912376"/>
    <w:rsid w:val="0091308A"/>
    <w:rsid w:val="00913193"/>
    <w:rsid w:val="009135D3"/>
    <w:rsid w:val="00917F3B"/>
    <w:rsid w:val="009201E8"/>
    <w:rsid w:val="0092077F"/>
    <w:rsid w:val="009209E9"/>
    <w:rsid w:val="00924B79"/>
    <w:rsid w:val="00926018"/>
    <w:rsid w:val="00926FD3"/>
    <w:rsid w:val="00930C59"/>
    <w:rsid w:val="00931383"/>
    <w:rsid w:val="0093584F"/>
    <w:rsid w:val="0093670F"/>
    <w:rsid w:val="00937152"/>
    <w:rsid w:val="0093755F"/>
    <w:rsid w:val="00937AF7"/>
    <w:rsid w:val="009404F2"/>
    <w:rsid w:val="00940D97"/>
    <w:rsid w:val="00941FA2"/>
    <w:rsid w:val="009430D8"/>
    <w:rsid w:val="00943ECC"/>
    <w:rsid w:val="00943F4A"/>
    <w:rsid w:val="00944836"/>
    <w:rsid w:val="00944D44"/>
    <w:rsid w:val="0094520E"/>
    <w:rsid w:val="009472B2"/>
    <w:rsid w:val="00947372"/>
    <w:rsid w:val="00950B22"/>
    <w:rsid w:val="009522F0"/>
    <w:rsid w:val="009529CF"/>
    <w:rsid w:val="00953F38"/>
    <w:rsid w:val="0095440B"/>
    <w:rsid w:val="009553E8"/>
    <w:rsid w:val="0095594B"/>
    <w:rsid w:val="00955BE4"/>
    <w:rsid w:val="009560B8"/>
    <w:rsid w:val="009566D7"/>
    <w:rsid w:val="00956B43"/>
    <w:rsid w:val="0096060A"/>
    <w:rsid w:val="009622F5"/>
    <w:rsid w:val="0096328D"/>
    <w:rsid w:val="00963A0D"/>
    <w:rsid w:val="00963BB4"/>
    <w:rsid w:val="00966360"/>
    <w:rsid w:val="0096773C"/>
    <w:rsid w:val="00967BEA"/>
    <w:rsid w:val="00970E57"/>
    <w:rsid w:val="00971547"/>
    <w:rsid w:val="009716D4"/>
    <w:rsid w:val="00971BAF"/>
    <w:rsid w:val="00975337"/>
    <w:rsid w:val="00975461"/>
    <w:rsid w:val="009759DA"/>
    <w:rsid w:val="00976AAD"/>
    <w:rsid w:val="0097709E"/>
    <w:rsid w:val="00980070"/>
    <w:rsid w:val="00980494"/>
    <w:rsid w:val="0098277B"/>
    <w:rsid w:val="00983320"/>
    <w:rsid w:val="009849A6"/>
    <w:rsid w:val="00984BBE"/>
    <w:rsid w:val="00985886"/>
    <w:rsid w:val="009861A8"/>
    <w:rsid w:val="009909C2"/>
    <w:rsid w:val="00990BEC"/>
    <w:rsid w:val="00990C81"/>
    <w:rsid w:val="00991CB4"/>
    <w:rsid w:val="0099253A"/>
    <w:rsid w:val="009945F6"/>
    <w:rsid w:val="009948D2"/>
    <w:rsid w:val="009955D5"/>
    <w:rsid w:val="00995EF2"/>
    <w:rsid w:val="009962FD"/>
    <w:rsid w:val="00997B49"/>
    <w:rsid w:val="00997F81"/>
    <w:rsid w:val="009A0F4D"/>
    <w:rsid w:val="009A2556"/>
    <w:rsid w:val="009A4328"/>
    <w:rsid w:val="009A453F"/>
    <w:rsid w:val="009A66BA"/>
    <w:rsid w:val="009A724E"/>
    <w:rsid w:val="009B0526"/>
    <w:rsid w:val="009B07FE"/>
    <w:rsid w:val="009B1A23"/>
    <w:rsid w:val="009B26CD"/>
    <w:rsid w:val="009B362E"/>
    <w:rsid w:val="009B3E14"/>
    <w:rsid w:val="009B432B"/>
    <w:rsid w:val="009B71D9"/>
    <w:rsid w:val="009C0387"/>
    <w:rsid w:val="009C16C7"/>
    <w:rsid w:val="009C16D2"/>
    <w:rsid w:val="009C1A5A"/>
    <w:rsid w:val="009C2E15"/>
    <w:rsid w:val="009C3B85"/>
    <w:rsid w:val="009C4992"/>
    <w:rsid w:val="009C58DC"/>
    <w:rsid w:val="009C5F9D"/>
    <w:rsid w:val="009C79D4"/>
    <w:rsid w:val="009D09C3"/>
    <w:rsid w:val="009D0ECE"/>
    <w:rsid w:val="009D0F9E"/>
    <w:rsid w:val="009D2FD1"/>
    <w:rsid w:val="009D342E"/>
    <w:rsid w:val="009D75F9"/>
    <w:rsid w:val="009D78B8"/>
    <w:rsid w:val="009D7CDF"/>
    <w:rsid w:val="009D7FD5"/>
    <w:rsid w:val="009E015F"/>
    <w:rsid w:val="009E0D4D"/>
    <w:rsid w:val="009E0F9F"/>
    <w:rsid w:val="009E10B0"/>
    <w:rsid w:val="009E13A5"/>
    <w:rsid w:val="009E3999"/>
    <w:rsid w:val="009E3F88"/>
    <w:rsid w:val="009E3F89"/>
    <w:rsid w:val="009E5577"/>
    <w:rsid w:val="009E78A3"/>
    <w:rsid w:val="009F0241"/>
    <w:rsid w:val="009F0564"/>
    <w:rsid w:val="009F080D"/>
    <w:rsid w:val="009F1044"/>
    <w:rsid w:val="009F21CD"/>
    <w:rsid w:val="009F26AD"/>
    <w:rsid w:val="009F28D3"/>
    <w:rsid w:val="009F3C0E"/>
    <w:rsid w:val="009F4BA8"/>
    <w:rsid w:val="009F5868"/>
    <w:rsid w:val="009F5B77"/>
    <w:rsid w:val="009F5C26"/>
    <w:rsid w:val="009F5C2E"/>
    <w:rsid w:val="009F60B6"/>
    <w:rsid w:val="009F67A3"/>
    <w:rsid w:val="00A00A05"/>
    <w:rsid w:val="00A01A31"/>
    <w:rsid w:val="00A01C8B"/>
    <w:rsid w:val="00A01EE2"/>
    <w:rsid w:val="00A03349"/>
    <w:rsid w:val="00A0382E"/>
    <w:rsid w:val="00A03833"/>
    <w:rsid w:val="00A04523"/>
    <w:rsid w:val="00A047EF"/>
    <w:rsid w:val="00A055BF"/>
    <w:rsid w:val="00A05B10"/>
    <w:rsid w:val="00A068CA"/>
    <w:rsid w:val="00A1106B"/>
    <w:rsid w:val="00A11381"/>
    <w:rsid w:val="00A12DF3"/>
    <w:rsid w:val="00A138D9"/>
    <w:rsid w:val="00A139BD"/>
    <w:rsid w:val="00A152A9"/>
    <w:rsid w:val="00A16E70"/>
    <w:rsid w:val="00A17B48"/>
    <w:rsid w:val="00A21299"/>
    <w:rsid w:val="00A23B97"/>
    <w:rsid w:val="00A26551"/>
    <w:rsid w:val="00A2658D"/>
    <w:rsid w:val="00A2748D"/>
    <w:rsid w:val="00A27F45"/>
    <w:rsid w:val="00A318F1"/>
    <w:rsid w:val="00A32DF2"/>
    <w:rsid w:val="00A33849"/>
    <w:rsid w:val="00A3417D"/>
    <w:rsid w:val="00A35333"/>
    <w:rsid w:val="00A35FE9"/>
    <w:rsid w:val="00A378E1"/>
    <w:rsid w:val="00A41563"/>
    <w:rsid w:val="00A42100"/>
    <w:rsid w:val="00A42A9F"/>
    <w:rsid w:val="00A42DD1"/>
    <w:rsid w:val="00A46DD8"/>
    <w:rsid w:val="00A476EE"/>
    <w:rsid w:val="00A50636"/>
    <w:rsid w:val="00A50E39"/>
    <w:rsid w:val="00A51C47"/>
    <w:rsid w:val="00A527AE"/>
    <w:rsid w:val="00A5298C"/>
    <w:rsid w:val="00A53E73"/>
    <w:rsid w:val="00A545EC"/>
    <w:rsid w:val="00A54C69"/>
    <w:rsid w:val="00A55472"/>
    <w:rsid w:val="00A56097"/>
    <w:rsid w:val="00A56D32"/>
    <w:rsid w:val="00A57752"/>
    <w:rsid w:val="00A6014F"/>
    <w:rsid w:val="00A604F2"/>
    <w:rsid w:val="00A6106B"/>
    <w:rsid w:val="00A61455"/>
    <w:rsid w:val="00A618AB"/>
    <w:rsid w:val="00A61C72"/>
    <w:rsid w:val="00A61CF8"/>
    <w:rsid w:val="00A62E81"/>
    <w:rsid w:val="00A637D0"/>
    <w:rsid w:val="00A63EA8"/>
    <w:rsid w:val="00A6597A"/>
    <w:rsid w:val="00A673FC"/>
    <w:rsid w:val="00A70C03"/>
    <w:rsid w:val="00A70C38"/>
    <w:rsid w:val="00A7540C"/>
    <w:rsid w:val="00A764CC"/>
    <w:rsid w:val="00A77093"/>
    <w:rsid w:val="00A81852"/>
    <w:rsid w:val="00A81EEC"/>
    <w:rsid w:val="00A839C6"/>
    <w:rsid w:val="00A845D6"/>
    <w:rsid w:val="00A8474B"/>
    <w:rsid w:val="00A85702"/>
    <w:rsid w:val="00A864E5"/>
    <w:rsid w:val="00A87ECE"/>
    <w:rsid w:val="00A9054C"/>
    <w:rsid w:val="00A91A5F"/>
    <w:rsid w:val="00A93568"/>
    <w:rsid w:val="00A94C7B"/>
    <w:rsid w:val="00A957F0"/>
    <w:rsid w:val="00A9682D"/>
    <w:rsid w:val="00A97E32"/>
    <w:rsid w:val="00AA09FD"/>
    <w:rsid w:val="00AA17A2"/>
    <w:rsid w:val="00AA1ED1"/>
    <w:rsid w:val="00AA28B5"/>
    <w:rsid w:val="00AA2B3C"/>
    <w:rsid w:val="00AA3BC4"/>
    <w:rsid w:val="00AA4B32"/>
    <w:rsid w:val="00AA5421"/>
    <w:rsid w:val="00AA5C83"/>
    <w:rsid w:val="00AA5F95"/>
    <w:rsid w:val="00AA5FBE"/>
    <w:rsid w:val="00AA6C77"/>
    <w:rsid w:val="00AA6CC7"/>
    <w:rsid w:val="00AB49DD"/>
    <w:rsid w:val="00AB53EA"/>
    <w:rsid w:val="00AB545D"/>
    <w:rsid w:val="00AB5735"/>
    <w:rsid w:val="00AB5D1E"/>
    <w:rsid w:val="00AB609F"/>
    <w:rsid w:val="00AB6CB2"/>
    <w:rsid w:val="00AB6F13"/>
    <w:rsid w:val="00AB7482"/>
    <w:rsid w:val="00AB7654"/>
    <w:rsid w:val="00AB79AE"/>
    <w:rsid w:val="00AC0383"/>
    <w:rsid w:val="00AC08D9"/>
    <w:rsid w:val="00AC15BF"/>
    <w:rsid w:val="00AC1C7F"/>
    <w:rsid w:val="00AC3340"/>
    <w:rsid w:val="00AC4250"/>
    <w:rsid w:val="00AC4391"/>
    <w:rsid w:val="00AC4BF2"/>
    <w:rsid w:val="00AC6337"/>
    <w:rsid w:val="00AC69DF"/>
    <w:rsid w:val="00AC6AD4"/>
    <w:rsid w:val="00AC70EF"/>
    <w:rsid w:val="00AC7593"/>
    <w:rsid w:val="00AC7F75"/>
    <w:rsid w:val="00AD09D2"/>
    <w:rsid w:val="00AD0C3B"/>
    <w:rsid w:val="00AD0F4F"/>
    <w:rsid w:val="00AD139F"/>
    <w:rsid w:val="00AD1700"/>
    <w:rsid w:val="00AD25B3"/>
    <w:rsid w:val="00AD3453"/>
    <w:rsid w:val="00AD3910"/>
    <w:rsid w:val="00AD3DDC"/>
    <w:rsid w:val="00AD4DC4"/>
    <w:rsid w:val="00AD54DB"/>
    <w:rsid w:val="00AD5CE9"/>
    <w:rsid w:val="00AD60A5"/>
    <w:rsid w:val="00AD66BC"/>
    <w:rsid w:val="00AD6892"/>
    <w:rsid w:val="00AD6C88"/>
    <w:rsid w:val="00AE0772"/>
    <w:rsid w:val="00AE269E"/>
    <w:rsid w:val="00AE33E8"/>
    <w:rsid w:val="00AE4E83"/>
    <w:rsid w:val="00AE5ABC"/>
    <w:rsid w:val="00AE5ACF"/>
    <w:rsid w:val="00AE6C15"/>
    <w:rsid w:val="00AE6E7F"/>
    <w:rsid w:val="00AF12C4"/>
    <w:rsid w:val="00AF1BE5"/>
    <w:rsid w:val="00AF1C53"/>
    <w:rsid w:val="00AF23A3"/>
    <w:rsid w:val="00AF713F"/>
    <w:rsid w:val="00AF7EC7"/>
    <w:rsid w:val="00B015FD"/>
    <w:rsid w:val="00B01B54"/>
    <w:rsid w:val="00B01E01"/>
    <w:rsid w:val="00B03447"/>
    <w:rsid w:val="00B03C6A"/>
    <w:rsid w:val="00B03DC1"/>
    <w:rsid w:val="00B041B4"/>
    <w:rsid w:val="00B041BA"/>
    <w:rsid w:val="00B0421C"/>
    <w:rsid w:val="00B06E05"/>
    <w:rsid w:val="00B07320"/>
    <w:rsid w:val="00B106B7"/>
    <w:rsid w:val="00B1178C"/>
    <w:rsid w:val="00B119AF"/>
    <w:rsid w:val="00B12012"/>
    <w:rsid w:val="00B12701"/>
    <w:rsid w:val="00B12922"/>
    <w:rsid w:val="00B13D07"/>
    <w:rsid w:val="00B1415B"/>
    <w:rsid w:val="00B15402"/>
    <w:rsid w:val="00B157C0"/>
    <w:rsid w:val="00B16150"/>
    <w:rsid w:val="00B16163"/>
    <w:rsid w:val="00B164D9"/>
    <w:rsid w:val="00B16B35"/>
    <w:rsid w:val="00B1798C"/>
    <w:rsid w:val="00B17B92"/>
    <w:rsid w:val="00B216B5"/>
    <w:rsid w:val="00B21F2E"/>
    <w:rsid w:val="00B2392F"/>
    <w:rsid w:val="00B2399A"/>
    <w:rsid w:val="00B23B39"/>
    <w:rsid w:val="00B2408D"/>
    <w:rsid w:val="00B253DE"/>
    <w:rsid w:val="00B25634"/>
    <w:rsid w:val="00B26073"/>
    <w:rsid w:val="00B269C2"/>
    <w:rsid w:val="00B26AFD"/>
    <w:rsid w:val="00B26F7E"/>
    <w:rsid w:val="00B302E5"/>
    <w:rsid w:val="00B31475"/>
    <w:rsid w:val="00B31D60"/>
    <w:rsid w:val="00B36D39"/>
    <w:rsid w:val="00B41ABB"/>
    <w:rsid w:val="00B4214F"/>
    <w:rsid w:val="00B43BCA"/>
    <w:rsid w:val="00B440F7"/>
    <w:rsid w:val="00B47AC0"/>
    <w:rsid w:val="00B508A2"/>
    <w:rsid w:val="00B50FF4"/>
    <w:rsid w:val="00B51027"/>
    <w:rsid w:val="00B51216"/>
    <w:rsid w:val="00B51599"/>
    <w:rsid w:val="00B52975"/>
    <w:rsid w:val="00B529E1"/>
    <w:rsid w:val="00B54825"/>
    <w:rsid w:val="00B54A46"/>
    <w:rsid w:val="00B5543D"/>
    <w:rsid w:val="00B55771"/>
    <w:rsid w:val="00B564DE"/>
    <w:rsid w:val="00B56AC1"/>
    <w:rsid w:val="00B57CD8"/>
    <w:rsid w:val="00B60F9E"/>
    <w:rsid w:val="00B615ED"/>
    <w:rsid w:val="00B62E35"/>
    <w:rsid w:val="00B62F77"/>
    <w:rsid w:val="00B649EF"/>
    <w:rsid w:val="00B64F76"/>
    <w:rsid w:val="00B65715"/>
    <w:rsid w:val="00B70336"/>
    <w:rsid w:val="00B71295"/>
    <w:rsid w:val="00B71BD0"/>
    <w:rsid w:val="00B7247A"/>
    <w:rsid w:val="00B72D78"/>
    <w:rsid w:val="00B73D15"/>
    <w:rsid w:val="00B73E79"/>
    <w:rsid w:val="00B758AB"/>
    <w:rsid w:val="00B80B3F"/>
    <w:rsid w:val="00B82821"/>
    <w:rsid w:val="00B84073"/>
    <w:rsid w:val="00B84579"/>
    <w:rsid w:val="00B849B2"/>
    <w:rsid w:val="00B86B2C"/>
    <w:rsid w:val="00B87ABF"/>
    <w:rsid w:val="00B87BB5"/>
    <w:rsid w:val="00B9056B"/>
    <w:rsid w:val="00B90F4F"/>
    <w:rsid w:val="00B91C7D"/>
    <w:rsid w:val="00B923ED"/>
    <w:rsid w:val="00B93021"/>
    <w:rsid w:val="00B930F7"/>
    <w:rsid w:val="00B94458"/>
    <w:rsid w:val="00B948C3"/>
    <w:rsid w:val="00B957CD"/>
    <w:rsid w:val="00B97654"/>
    <w:rsid w:val="00B97DB4"/>
    <w:rsid w:val="00BA0344"/>
    <w:rsid w:val="00BA07FF"/>
    <w:rsid w:val="00BA274F"/>
    <w:rsid w:val="00BA3F30"/>
    <w:rsid w:val="00BA43EB"/>
    <w:rsid w:val="00BA526B"/>
    <w:rsid w:val="00BA6827"/>
    <w:rsid w:val="00BA6D6B"/>
    <w:rsid w:val="00BB0318"/>
    <w:rsid w:val="00BB04EA"/>
    <w:rsid w:val="00BB1715"/>
    <w:rsid w:val="00BB1C2C"/>
    <w:rsid w:val="00BB221C"/>
    <w:rsid w:val="00BB2D4A"/>
    <w:rsid w:val="00BB2E6F"/>
    <w:rsid w:val="00BB39E1"/>
    <w:rsid w:val="00BB3BDB"/>
    <w:rsid w:val="00BB3E97"/>
    <w:rsid w:val="00BB6767"/>
    <w:rsid w:val="00BB7260"/>
    <w:rsid w:val="00BB7F20"/>
    <w:rsid w:val="00BC06B3"/>
    <w:rsid w:val="00BC378A"/>
    <w:rsid w:val="00BC5195"/>
    <w:rsid w:val="00BC61D3"/>
    <w:rsid w:val="00BC634E"/>
    <w:rsid w:val="00BC6781"/>
    <w:rsid w:val="00BC6B8D"/>
    <w:rsid w:val="00BC6E39"/>
    <w:rsid w:val="00BC7844"/>
    <w:rsid w:val="00BD01A7"/>
    <w:rsid w:val="00BD027A"/>
    <w:rsid w:val="00BD092C"/>
    <w:rsid w:val="00BD0B6D"/>
    <w:rsid w:val="00BD3F0B"/>
    <w:rsid w:val="00BD52A5"/>
    <w:rsid w:val="00BD5E46"/>
    <w:rsid w:val="00BE0829"/>
    <w:rsid w:val="00BE1782"/>
    <w:rsid w:val="00BE1BF5"/>
    <w:rsid w:val="00BE2376"/>
    <w:rsid w:val="00BE25CC"/>
    <w:rsid w:val="00BE2702"/>
    <w:rsid w:val="00BE3733"/>
    <w:rsid w:val="00BE5A89"/>
    <w:rsid w:val="00BF28B6"/>
    <w:rsid w:val="00BF35DA"/>
    <w:rsid w:val="00BF40C3"/>
    <w:rsid w:val="00BF4566"/>
    <w:rsid w:val="00BF5708"/>
    <w:rsid w:val="00BF5D95"/>
    <w:rsid w:val="00BF623A"/>
    <w:rsid w:val="00BF741F"/>
    <w:rsid w:val="00BF7DD2"/>
    <w:rsid w:val="00C01718"/>
    <w:rsid w:val="00C02080"/>
    <w:rsid w:val="00C02BA3"/>
    <w:rsid w:val="00C03BC2"/>
    <w:rsid w:val="00C04D74"/>
    <w:rsid w:val="00C07163"/>
    <w:rsid w:val="00C072DE"/>
    <w:rsid w:val="00C11500"/>
    <w:rsid w:val="00C11706"/>
    <w:rsid w:val="00C11CB7"/>
    <w:rsid w:val="00C14C4C"/>
    <w:rsid w:val="00C150E4"/>
    <w:rsid w:val="00C16367"/>
    <w:rsid w:val="00C16BC4"/>
    <w:rsid w:val="00C174FA"/>
    <w:rsid w:val="00C215A6"/>
    <w:rsid w:val="00C2166A"/>
    <w:rsid w:val="00C2210E"/>
    <w:rsid w:val="00C223B1"/>
    <w:rsid w:val="00C22461"/>
    <w:rsid w:val="00C2472D"/>
    <w:rsid w:val="00C2612F"/>
    <w:rsid w:val="00C273EA"/>
    <w:rsid w:val="00C27A53"/>
    <w:rsid w:val="00C27DAE"/>
    <w:rsid w:val="00C27F8C"/>
    <w:rsid w:val="00C3129C"/>
    <w:rsid w:val="00C318E6"/>
    <w:rsid w:val="00C321F1"/>
    <w:rsid w:val="00C3405E"/>
    <w:rsid w:val="00C348B4"/>
    <w:rsid w:val="00C36D22"/>
    <w:rsid w:val="00C3701B"/>
    <w:rsid w:val="00C373AF"/>
    <w:rsid w:val="00C377EB"/>
    <w:rsid w:val="00C37C53"/>
    <w:rsid w:val="00C37EBB"/>
    <w:rsid w:val="00C40048"/>
    <w:rsid w:val="00C400A6"/>
    <w:rsid w:val="00C42BED"/>
    <w:rsid w:val="00C42EA2"/>
    <w:rsid w:val="00C43752"/>
    <w:rsid w:val="00C43CDA"/>
    <w:rsid w:val="00C45987"/>
    <w:rsid w:val="00C46EAE"/>
    <w:rsid w:val="00C470D4"/>
    <w:rsid w:val="00C477CB"/>
    <w:rsid w:val="00C534EC"/>
    <w:rsid w:val="00C541D5"/>
    <w:rsid w:val="00C54A01"/>
    <w:rsid w:val="00C55557"/>
    <w:rsid w:val="00C55F08"/>
    <w:rsid w:val="00C568BE"/>
    <w:rsid w:val="00C572FA"/>
    <w:rsid w:val="00C613D8"/>
    <w:rsid w:val="00C62241"/>
    <w:rsid w:val="00C62923"/>
    <w:rsid w:val="00C648F2"/>
    <w:rsid w:val="00C6574B"/>
    <w:rsid w:val="00C658E2"/>
    <w:rsid w:val="00C67507"/>
    <w:rsid w:val="00C67F8E"/>
    <w:rsid w:val="00C7090B"/>
    <w:rsid w:val="00C70D5A"/>
    <w:rsid w:val="00C724E8"/>
    <w:rsid w:val="00C739EF"/>
    <w:rsid w:val="00C73CD2"/>
    <w:rsid w:val="00C74FB5"/>
    <w:rsid w:val="00C75163"/>
    <w:rsid w:val="00C75213"/>
    <w:rsid w:val="00C805A5"/>
    <w:rsid w:val="00C80AD0"/>
    <w:rsid w:val="00C83B0C"/>
    <w:rsid w:val="00C84956"/>
    <w:rsid w:val="00C8620E"/>
    <w:rsid w:val="00C867CA"/>
    <w:rsid w:val="00C8711B"/>
    <w:rsid w:val="00C91794"/>
    <w:rsid w:val="00C91B96"/>
    <w:rsid w:val="00C93079"/>
    <w:rsid w:val="00C947DE"/>
    <w:rsid w:val="00C956BA"/>
    <w:rsid w:val="00C96520"/>
    <w:rsid w:val="00C970D8"/>
    <w:rsid w:val="00C97901"/>
    <w:rsid w:val="00CA1B5B"/>
    <w:rsid w:val="00CA2618"/>
    <w:rsid w:val="00CA316A"/>
    <w:rsid w:val="00CA3F68"/>
    <w:rsid w:val="00CA43EB"/>
    <w:rsid w:val="00CA45D9"/>
    <w:rsid w:val="00CA5C96"/>
    <w:rsid w:val="00CA65C9"/>
    <w:rsid w:val="00CA684C"/>
    <w:rsid w:val="00CA7192"/>
    <w:rsid w:val="00CB07E6"/>
    <w:rsid w:val="00CB3BAC"/>
    <w:rsid w:val="00CB468D"/>
    <w:rsid w:val="00CB6108"/>
    <w:rsid w:val="00CC467E"/>
    <w:rsid w:val="00CC4E25"/>
    <w:rsid w:val="00CC4FAD"/>
    <w:rsid w:val="00CC5087"/>
    <w:rsid w:val="00CC5350"/>
    <w:rsid w:val="00CC5CFE"/>
    <w:rsid w:val="00CC5DA2"/>
    <w:rsid w:val="00CD036C"/>
    <w:rsid w:val="00CD05FA"/>
    <w:rsid w:val="00CD0EA3"/>
    <w:rsid w:val="00CD265F"/>
    <w:rsid w:val="00CD33F4"/>
    <w:rsid w:val="00CD5CFA"/>
    <w:rsid w:val="00CD72D6"/>
    <w:rsid w:val="00CE02B7"/>
    <w:rsid w:val="00CE0C1D"/>
    <w:rsid w:val="00CE1FA3"/>
    <w:rsid w:val="00CE2CC8"/>
    <w:rsid w:val="00CE3929"/>
    <w:rsid w:val="00CE48BD"/>
    <w:rsid w:val="00CE5218"/>
    <w:rsid w:val="00CE710F"/>
    <w:rsid w:val="00CE7684"/>
    <w:rsid w:val="00CE7888"/>
    <w:rsid w:val="00CF18CC"/>
    <w:rsid w:val="00CF1E5E"/>
    <w:rsid w:val="00CF30AD"/>
    <w:rsid w:val="00CF3324"/>
    <w:rsid w:val="00CF5C77"/>
    <w:rsid w:val="00CF64BE"/>
    <w:rsid w:val="00D00631"/>
    <w:rsid w:val="00D0115D"/>
    <w:rsid w:val="00D01BB9"/>
    <w:rsid w:val="00D027C2"/>
    <w:rsid w:val="00D02D2B"/>
    <w:rsid w:val="00D03F37"/>
    <w:rsid w:val="00D04C31"/>
    <w:rsid w:val="00D05B7A"/>
    <w:rsid w:val="00D07BAB"/>
    <w:rsid w:val="00D07E3A"/>
    <w:rsid w:val="00D1138D"/>
    <w:rsid w:val="00D11626"/>
    <w:rsid w:val="00D1343F"/>
    <w:rsid w:val="00D13CE7"/>
    <w:rsid w:val="00D14442"/>
    <w:rsid w:val="00D144E2"/>
    <w:rsid w:val="00D15504"/>
    <w:rsid w:val="00D16D27"/>
    <w:rsid w:val="00D17765"/>
    <w:rsid w:val="00D20350"/>
    <w:rsid w:val="00D20ECD"/>
    <w:rsid w:val="00D211BD"/>
    <w:rsid w:val="00D21710"/>
    <w:rsid w:val="00D227F4"/>
    <w:rsid w:val="00D238EC"/>
    <w:rsid w:val="00D25BC1"/>
    <w:rsid w:val="00D25DB2"/>
    <w:rsid w:val="00D2627D"/>
    <w:rsid w:val="00D2658B"/>
    <w:rsid w:val="00D27FB2"/>
    <w:rsid w:val="00D356DE"/>
    <w:rsid w:val="00D362E8"/>
    <w:rsid w:val="00D412AB"/>
    <w:rsid w:val="00D4197E"/>
    <w:rsid w:val="00D41A98"/>
    <w:rsid w:val="00D430D7"/>
    <w:rsid w:val="00D4395C"/>
    <w:rsid w:val="00D44664"/>
    <w:rsid w:val="00D4473F"/>
    <w:rsid w:val="00D450F5"/>
    <w:rsid w:val="00D477AC"/>
    <w:rsid w:val="00D50F8A"/>
    <w:rsid w:val="00D53462"/>
    <w:rsid w:val="00D54460"/>
    <w:rsid w:val="00D54AB5"/>
    <w:rsid w:val="00D5528F"/>
    <w:rsid w:val="00D56CAC"/>
    <w:rsid w:val="00D575B4"/>
    <w:rsid w:val="00D6058E"/>
    <w:rsid w:val="00D61A97"/>
    <w:rsid w:val="00D634EF"/>
    <w:rsid w:val="00D65EAC"/>
    <w:rsid w:val="00D679AD"/>
    <w:rsid w:val="00D7114A"/>
    <w:rsid w:val="00D73C88"/>
    <w:rsid w:val="00D73FDE"/>
    <w:rsid w:val="00D744A5"/>
    <w:rsid w:val="00D751D1"/>
    <w:rsid w:val="00D7719C"/>
    <w:rsid w:val="00D806AB"/>
    <w:rsid w:val="00D8077B"/>
    <w:rsid w:val="00D81380"/>
    <w:rsid w:val="00D81A6D"/>
    <w:rsid w:val="00D81FB6"/>
    <w:rsid w:val="00D83678"/>
    <w:rsid w:val="00D8442C"/>
    <w:rsid w:val="00D85A15"/>
    <w:rsid w:val="00D871C6"/>
    <w:rsid w:val="00D87C4D"/>
    <w:rsid w:val="00D90544"/>
    <w:rsid w:val="00D9219F"/>
    <w:rsid w:val="00D929D3"/>
    <w:rsid w:val="00D92FCD"/>
    <w:rsid w:val="00D93DFD"/>
    <w:rsid w:val="00D95EA9"/>
    <w:rsid w:val="00D96467"/>
    <w:rsid w:val="00D97C72"/>
    <w:rsid w:val="00DA02F4"/>
    <w:rsid w:val="00DA111B"/>
    <w:rsid w:val="00DA288B"/>
    <w:rsid w:val="00DA382C"/>
    <w:rsid w:val="00DA3C76"/>
    <w:rsid w:val="00DA3D2B"/>
    <w:rsid w:val="00DA3EFB"/>
    <w:rsid w:val="00DA5083"/>
    <w:rsid w:val="00DA5412"/>
    <w:rsid w:val="00DA6972"/>
    <w:rsid w:val="00DA6B21"/>
    <w:rsid w:val="00DA7441"/>
    <w:rsid w:val="00DB00E7"/>
    <w:rsid w:val="00DB073E"/>
    <w:rsid w:val="00DB09FA"/>
    <w:rsid w:val="00DB1EBD"/>
    <w:rsid w:val="00DB2CE7"/>
    <w:rsid w:val="00DB3D50"/>
    <w:rsid w:val="00DB3F3B"/>
    <w:rsid w:val="00DB482A"/>
    <w:rsid w:val="00DB522F"/>
    <w:rsid w:val="00DB5405"/>
    <w:rsid w:val="00DB5DEC"/>
    <w:rsid w:val="00DB7846"/>
    <w:rsid w:val="00DC070F"/>
    <w:rsid w:val="00DC0B9C"/>
    <w:rsid w:val="00DC2E61"/>
    <w:rsid w:val="00DC4B20"/>
    <w:rsid w:val="00DC7AF8"/>
    <w:rsid w:val="00DD46E3"/>
    <w:rsid w:val="00DD48B0"/>
    <w:rsid w:val="00DD567D"/>
    <w:rsid w:val="00DD5939"/>
    <w:rsid w:val="00DD62C3"/>
    <w:rsid w:val="00DE1950"/>
    <w:rsid w:val="00DE2858"/>
    <w:rsid w:val="00DE39FF"/>
    <w:rsid w:val="00DE5A75"/>
    <w:rsid w:val="00DE60CD"/>
    <w:rsid w:val="00DE635D"/>
    <w:rsid w:val="00DF30F3"/>
    <w:rsid w:val="00DF4933"/>
    <w:rsid w:val="00DF6967"/>
    <w:rsid w:val="00DF7E84"/>
    <w:rsid w:val="00E002C7"/>
    <w:rsid w:val="00E008DE"/>
    <w:rsid w:val="00E0145C"/>
    <w:rsid w:val="00E01687"/>
    <w:rsid w:val="00E018A2"/>
    <w:rsid w:val="00E019B7"/>
    <w:rsid w:val="00E01EE2"/>
    <w:rsid w:val="00E02404"/>
    <w:rsid w:val="00E0309F"/>
    <w:rsid w:val="00E04CE7"/>
    <w:rsid w:val="00E04EF2"/>
    <w:rsid w:val="00E05CF3"/>
    <w:rsid w:val="00E066E5"/>
    <w:rsid w:val="00E079BB"/>
    <w:rsid w:val="00E079E1"/>
    <w:rsid w:val="00E116BF"/>
    <w:rsid w:val="00E132B8"/>
    <w:rsid w:val="00E1516A"/>
    <w:rsid w:val="00E15373"/>
    <w:rsid w:val="00E15644"/>
    <w:rsid w:val="00E15F9C"/>
    <w:rsid w:val="00E16654"/>
    <w:rsid w:val="00E169C2"/>
    <w:rsid w:val="00E177AD"/>
    <w:rsid w:val="00E179AC"/>
    <w:rsid w:val="00E17B54"/>
    <w:rsid w:val="00E17ECE"/>
    <w:rsid w:val="00E23D02"/>
    <w:rsid w:val="00E24F5B"/>
    <w:rsid w:val="00E27CB5"/>
    <w:rsid w:val="00E27FB1"/>
    <w:rsid w:val="00E30556"/>
    <w:rsid w:val="00E310AA"/>
    <w:rsid w:val="00E31A03"/>
    <w:rsid w:val="00E31E46"/>
    <w:rsid w:val="00E32CF7"/>
    <w:rsid w:val="00E3440A"/>
    <w:rsid w:val="00E35056"/>
    <w:rsid w:val="00E403C2"/>
    <w:rsid w:val="00E414ED"/>
    <w:rsid w:val="00E417A8"/>
    <w:rsid w:val="00E442BD"/>
    <w:rsid w:val="00E454C3"/>
    <w:rsid w:val="00E454F6"/>
    <w:rsid w:val="00E45BC6"/>
    <w:rsid w:val="00E45C61"/>
    <w:rsid w:val="00E45E79"/>
    <w:rsid w:val="00E466D6"/>
    <w:rsid w:val="00E4770C"/>
    <w:rsid w:val="00E47AFA"/>
    <w:rsid w:val="00E510D8"/>
    <w:rsid w:val="00E51519"/>
    <w:rsid w:val="00E52033"/>
    <w:rsid w:val="00E520D2"/>
    <w:rsid w:val="00E5396E"/>
    <w:rsid w:val="00E55A89"/>
    <w:rsid w:val="00E55D66"/>
    <w:rsid w:val="00E56268"/>
    <w:rsid w:val="00E56710"/>
    <w:rsid w:val="00E57B38"/>
    <w:rsid w:val="00E57B94"/>
    <w:rsid w:val="00E60131"/>
    <w:rsid w:val="00E60472"/>
    <w:rsid w:val="00E614CF"/>
    <w:rsid w:val="00E615F4"/>
    <w:rsid w:val="00E61D17"/>
    <w:rsid w:val="00E61D59"/>
    <w:rsid w:val="00E638CE"/>
    <w:rsid w:val="00E663D1"/>
    <w:rsid w:val="00E66D2F"/>
    <w:rsid w:val="00E67453"/>
    <w:rsid w:val="00E70000"/>
    <w:rsid w:val="00E720C9"/>
    <w:rsid w:val="00E723DF"/>
    <w:rsid w:val="00E73C0F"/>
    <w:rsid w:val="00E7480C"/>
    <w:rsid w:val="00E748BD"/>
    <w:rsid w:val="00E75056"/>
    <w:rsid w:val="00E7658C"/>
    <w:rsid w:val="00E77107"/>
    <w:rsid w:val="00E77586"/>
    <w:rsid w:val="00E77883"/>
    <w:rsid w:val="00E80D6D"/>
    <w:rsid w:val="00E81282"/>
    <w:rsid w:val="00E81359"/>
    <w:rsid w:val="00E82B15"/>
    <w:rsid w:val="00E82E86"/>
    <w:rsid w:val="00E838CD"/>
    <w:rsid w:val="00E83B83"/>
    <w:rsid w:val="00E843DA"/>
    <w:rsid w:val="00E84532"/>
    <w:rsid w:val="00E87BA8"/>
    <w:rsid w:val="00E90102"/>
    <w:rsid w:val="00E91E1D"/>
    <w:rsid w:val="00E91FD9"/>
    <w:rsid w:val="00E92812"/>
    <w:rsid w:val="00E9391D"/>
    <w:rsid w:val="00E93D24"/>
    <w:rsid w:val="00E93DF5"/>
    <w:rsid w:val="00E942C2"/>
    <w:rsid w:val="00E94B57"/>
    <w:rsid w:val="00E9553B"/>
    <w:rsid w:val="00E95739"/>
    <w:rsid w:val="00E95975"/>
    <w:rsid w:val="00E97762"/>
    <w:rsid w:val="00E97CF9"/>
    <w:rsid w:val="00EA0D5B"/>
    <w:rsid w:val="00EA0E11"/>
    <w:rsid w:val="00EA1701"/>
    <w:rsid w:val="00EA31AB"/>
    <w:rsid w:val="00EA4176"/>
    <w:rsid w:val="00EA4193"/>
    <w:rsid w:val="00EA4598"/>
    <w:rsid w:val="00EA46E7"/>
    <w:rsid w:val="00EA560E"/>
    <w:rsid w:val="00EA5FB7"/>
    <w:rsid w:val="00EA7F17"/>
    <w:rsid w:val="00EB00D7"/>
    <w:rsid w:val="00EB02CE"/>
    <w:rsid w:val="00EB07A6"/>
    <w:rsid w:val="00EB27B7"/>
    <w:rsid w:val="00EB36E8"/>
    <w:rsid w:val="00EB44D9"/>
    <w:rsid w:val="00EB5B3F"/>
    <w:rsid w:val="00EB6222"/>
    <w:rsid w:val="00EB6CDB"/>
    <w:rsid w:val="00EC210F"/>
    <w:rsid w:val="00EC21D2"/>
    <w:rsid w:val="00EC3844"/>
    <w:rsid w:val="00EC3B28"/>
    <w:rsid w:val="00EC5E46"/>
    <w:rsid w:val="00EC7A1C"/>
    <w:rsid w:val="00ED3B5D"/>
    <w:rsid w:val="00ED3B86"/>
    <w:rsid w:val="00ED55BD"/>
    <w:rsid w:val="00ED6855"/>
    <w:rsid w:val="00ED6891"/>
    <w:rsid w:val="00ED6C71"/>
    <w:rsid w:val="00ED76CC"/>
    <w:rsid w:val="00EE109C"/>
    <w:rsid w:val="00EE2D66"/>
    <w:rsid w:val="00EE40FB"/>
    <w:rsid w:val="00EE466B"/>
    <w:rsid w:val="00EF07FD"/>
    <w:rsid w:val="00EF1E81"/>
    <w:rsid w:val="00EF260E"/>
    <w:rsid w:val="00EF3309"/>
    <w:rsid w:val="00EF466A"/>
    <w:rsid w:val="00EF4998"/>
    <w:rsid w:val="00EF5126"/>
    <w:rsid w:val="00EF6CFB"/>
    <w:rsid w:val="00EF7CA5"/>
    <w:rsid w:val="00F0208D"/>
    <w:rsid w:val="00F02D70"/>
    <w:rsid w:val="00F04024"/>
    <w:rsid w:val="00F04175"/>
    <w:rsid w:val="00F069EC"/>
    <w:rsid w:val="00F07028"/>
    <w:rsid w:val="00F0786A"/>
    <w:rsid w:val="00F078A5"/>
    <w:rsid w:val="00F07C98"/>
    <w:rsid w:val="00F107F6"/>
    <w:rsid w:val="00F10F3F"/>
    <w:rsid w:val="00F11E5E"/>
    <w:rsid w:val="00F12A5E"/>
    <w:rsid w:val="00F134BE"/>
    <w:rsid w:val="00F13B98"/>
    <w:rsid w:val="00F14093"/>
    <w:rsid w:val="00F147ED"/>
    <w:rsid w:val="00F15C46"/>
    <w:rsid w:val="00F1663A"/>
    <w:rsid w:val="00F16658"/>
    <w:rsid w:val="00F176A9"/>
    <w:rsid w:val="00F21DFA"/>
    <w:rsid w:val="00F226F1"/>
    <w:rsid w:val="00F2303D"/>
    <w:rsid w:val="00F231D0"/>
    <w:rsid w:val="00F2403C"/>
    <w:rsid w:val="00F246BD"/>
    <w:rsid w:val="00F24C03"/>
    <w:rsid w:val="00F256AC"/>
    <w:rsid w:val="00F266FF"/>
    <w:rsid w:val="00F27E7F"/>
    <w:rsid w:val="00F30066"/>
    <w:rsid w:val="00F3063A"/>
    <w:rsid w:val="00F306F6"/>
    <w:rsid w:val="00F30D5A"/>
    <w:rsid w:val="00F3173B"/>
    <w:rsid w:val="00F32A0E"/>
    <w:rsid w:val="00F331B3"/>
    <w:rsid w:val="00F338CD"/>
    <w:rsid w:val="00F33F2F"/>
    <w:rsid w:val="00F34E6D"/>
    <w:rsid w:val="00F36FD0"/>
    <w:rsid w:val="00F37783"/>
    <w:rsid w:val="00F407FD"/>
    <w:rsid w:val="00F42BC5"/>
    <w:rsid w:val="00F42CAE"/>
    <w:rsid w:val="00F45798"/>
    <w:rsid w:val="00F457BC"/>
    <w:rsid w:val="00F457DF"/>
    <w:rsid w:val="00F50C4B"/>
    <w:rsid w:val="00F5220D"/>
    <w:rsid w:val="00F5270E"/>
    <w:rsid w:val="00F53827"/>
    <w:rsid w:val="00F5422C"/>
    <w:rsid w:val="00F549F4"/>
    <w:rsid w:val="00F634CD"/>
    <w:rsid w:val="00F64A32"/>
    <w:rsid w:val="00F64D10"/>
    <w:rsid w:val="00F6542D"/>
    <w:rsid w:val="00F657C4"/>
    <w:rsid w:val="00F67251"/>
    <w:rsid w:val="00F70CCE"/>
    <w:rsid w:val="00F724DD"/>
    <w:rsid w:val="00F73220"/>
    <w:rsid w:val="00F73655"/>
    <w:rsid w:val="00F7369A"/>
    <w:rsid w:val="00F739FD"/>
    <w:rsid w:val="00F75C4A"/>
    <w:rsid w:val="00F75D94"/>
    <w:rsid w:val="00F77A01"/>
    <w:rsid w:val="00F80181"/>
    <w:rsid w:val="00F80A9C"/>
    <w:rsid w:val="00F819DE"/>
    <w:rsid w:val="00F8269E"/>
    <w:rsid w:val="00F827A3"/>
    <w:rsid w:val="00F82B28"/>
    <w:rsid w:val="00F8396A"/>
    <w:rsid w:val="00F85B47"/>
    <w:rsid w:val="00F85B66"/>
    <w:rsid w:val="00F86A2C"/>
    <w:rsid w:val="00F90127"/>
    <w:rsid w:val="00F926AD"/>
    <w:rsid w:val="00F9377F"/>
    <w:rsid w:val="00F93DFF"/>
    <w:rsid w:val="00F954ED"/>
    <w:rsid w:val="00F972B5"/>
    <w:rsid w:val="00F97954"/>
    <w:rsid w:val="00F97AB5"/>
    <w:rsid w:val="00FA02B6"/>
    <w:rsid w:val="00FA0A51"/>
    <w:rsid w:val="00FA1D27"/>
    <w:rsid w:val="00FA357E"/>
    <w:rsid w:val="00FA5A28"/>
    <w:rsid w:val="00FA6972"/>
    <w:rsid w:val="00FA7E61"/>
    <w:rsid w:val="00FB176D"/>
    <w:rsid w:val="00FB1931"/>
    <w:rsid w:val="00FB1A31"/>
    <w:rsid w:val="00FB1C87"/>
    <w:rsid w:val="00FB369F"/>
    <w:rsid w:val="00FB4221"/>
    <w:rsid w:val="00FB4B0A"/>
    <w:rsid w:val="00FB5597"/>
    <w:rsid w:val="00FB62DA"/>
    <w:rsid w:val="00FC0378"/>
    <w:rsid w:val="00FC188F"/>
    <w:rsid w:val="00FC2114"/>
    <w:rsid w:val="00FC22CB"/>
    <w:rsid w:val="00FC4379"/>
    <w:rsid w:val="00FC5861"/>
    <w:rsid w:val="00FC5CBE"/>
    <w:rsid w:val="00FC6F8A"/>
    <w:rsid w:val="00FD04E7"/>
    <w:rsid w:val="00FD42C9"/>
    <w:rsid w:val="00FD4A38"/>
    <w:rsid w:val="00FD4C99"/>
    <w:rsid w:val="00FD5D61"/>
    <w:rsid w:val="00FD648A"/>
    <w:rsid w:val="00FD6578"/>
    <w:rsid w:val="00FD6E0D"/>
    <w:rsid w:val="00FD6EBE"/>
    <w:rsid w:val="00FD7A75"/>
    <w:rsid w:val="00FE262F"/>
    <w:rsid w:val="00FE26C2"/>
    <w:rsid w:val="00FE384A"/>
    <w:rsid w:val="00FE3DFE"/>
    <w:rsid w:val="00FE496A"/>
    <w:rsid w:val="00FE50C1"/>
    <w:rsid w:val="00FF0F25"/>
    <w:rsid w:val="00FF3960"/>
    <w:rsid w:val="00FF6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99121"/>
  <w15:chartTrackingRefBased/>
  <w15:docId w15:val="{EA1FAD13-3168-4F0A-9E40-AA4D4ED2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6A66"/>
    <w:pPr>
      <w:widowControl w:val="0"/>
      <w:autoSpaceDE w:val="0"/>
      <w:autoSpaceDN w:val="0"/>
      <w:spacing w:after="0" w:line="240" w:lineRule="auto"/>
    </w:pPr>
    <w:rPr>
      <w:rFonts w:ascii="Microsoft Sans Serif" w:eastAsia="Microsoft Sans Serif" w:hAnsi="Microsoft Sans Serif" w:cs="Microsoft Sans Serif"/>
      <w:lang w:val="pt-PT"/>
    </w:rPr>
  </w:style>
  <w:style w:type="paragraph" w:styleId="Ttulo1">
    <w:name w:val="heading 1"/>
    <w:basedOn w:val="Normal"/>
    <w:link w:val="Ttulo1Char"/>
    <w:uiPriority w:val="1"/>
    <w:qFormat/>
    <w:rsid w:val="00B01B54"/>
    <w:pPr>
      <w:spacing w:line="632" w:lineRule="exact"/>
      <w:ind w:left="811"/>
      <w:outlineLvl w:val="0"/>
    </w:pPr>
    <w:rPr>
      <w:sz w:val="40"/>
      <w:szCs w:val="5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01B54"/>
    <w:rPr>
      <w:rFonts w:ascii="Microsoft Sans Serif" w:eastAsia="Microsoft Sans Serif" w:hAnsi="Microsoft Sans Serif" w:cs="Microsoft Sans Serif"/>
      <w:sz w:val="40"/>
      <w:szCs w:val="56"/>
      <w:lang w:val="pt-PT"/>
    </w:rPr>
  </w:style>
  <w:style w:type="paragraph" w:styleId="Corpodetexto">
    <w:name w:val="Body Text"/>
    <w:basedOn w:val="Normal"/>
    <w:link w:val="CorpodetextoChar"/>
    <w:autoRedefine/>
    <w:uiPriority w:val="1"/>
    <w:rsid w:val="00950B22"/>
    <w:rPr>
      <w:szCs w:val="24"/>
    </w:rPr>
  </w:style>
  <w:style w:type="character" w:customStyle="1" w:styleId="CorpodetextoChar">
    <w:name w:val="Corpo de texto Char"/>
    <w:basedOn w:val="Fontepargpadro"/>
    <w:link w:val="Corpodetexto"/>
    <w:uiPriority w:val="1"/>
    <w:rsid w:val="00950B22"/>
    <w:rPr>
      <w:rFonts w:ascii="Microsoft Sans Serif" w:eastAsia="Microsoft Sans Serif" w:hAnsi="Microsoft Sans Serif" w:cs="Microsoft Sans Serif"/>
      <w:sz w:val="24"/>
      <w:szCs w:val="24"/>
      <w:lang w:val="pt-PT"/>
    </w:rPr>
  </w:style>
  <w:style w:type="paragraph" w:styleId="PargrafodaLista">
    <w:name w:val="List Paragraph"/>
    <w:aliases w:val="Título 10"/>
    <w:basedOn w:val="Normal"/>
    <w:uiPriority w:val="34"/>
    <w:qFormat/>
    <w:rsid w:val="003C6A66"/>
    <w:pPr>
      <w:ind w:left="811"/>
    </w:pPr>
  </w:style>
  <w:style w:type="paragraph" w:styleId="Textodebalo">
    <w:name w:val="Balloon Text"/>
    <w:basedOn w:val="Normal"/>
    <w:link w:val="TextodebaloChar"/>
    <w:uiPriority w:val="99"/>
    <w:semiHidden/>
    <w:unhideWhenUsed/>
    <w:rsid w:val="006C2338"/>
    <w:rPr>
      <w:rFonts w:ascii="Segoe UI" w:hAnsi="Segoe UI" w:cs="Segoe UI"/>
      <w:sz w:val="18"/>
      <w:szCs w:val="18"/>
    </w:rPr>
  </w:style>
  <w:style w:type="character" w:customStyle="1" w:styleId="TextodebaloChar">
    <w:name w:val="Texto de balão Char"/>
    <w:basedOn w:val="Fontepargpadro"/>
    <w:link w:val="Textodebalo"/>
    <w:uiPriority w:val="99"/>
    <w:semiHidden/>
    <w:rsid w:val="006C2338"/>
    <w:rPr>
      <w:rFonts w:ascii="Segoe UI" w:eastAsia="Microsoft Sans Serif" w:hAnsi="Segoe UI" w:cs="Segoe UI"/>
      <w:sz w:val="18"/>
      <w:szCs w:val="18"/>
      <w:lang w:val="pt-PT"/>
    </w:rPr>
  </w:style>
  <w:style w:type="paragraph" w:styleId="Cabealho">
    <w:name w:val="header"/>
    <w:basedOn w:val="Normal"/>
    <w:link w:val="CabealhoChar"/>
    <w:uiPriority w:val="99"/>
    <w:unhideWhenUsed/>
    <w:rsid w:val="000C41E8"/>
    <w:pPr>
      <w:tabs>
        <w:tab w:val="center" w:pos="4252"/>
        <w:tab w:val="right" w:pos="8504"/>
      </w:tabs>
    </w:pPr>
  </w:style>
  <w:style w:type="character" w:customStyle="1" w:styleId="CabealhoChar">
    <w:name w:val="Cabeçalho Char"/>
    <w:basedOn w:val="Fontepargpadro"/>
    <w:link w:val="Cabealho"/>
    <w:uiPriority w:val="99"/>
    <w:rsid w:val="000C41E8"/>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0C41E8"/>
    <w:pPr>
      <w:tabs>
        <w:tab w:val="center" w:pos="4252"/>
        <w:tab w:val="right" w:pos="8504"/>
      </w:tabs>
    </w:pPr>
  </w:style>
  <w:style w:type="character" w:customStyle="1" w:styleId="RodapChar">
    <w:name w:val="Rodapé Char"/>
    <w:basedOn w:val="Fontepargpadro"/>
    <w:link w:val="Rodap"/>
    <w:uiPriority w:val="99"/>
    <w:rsid w:val="000C41E8"/>
    <w:rPr>
      <w:rFonts w:ascii="Microsoft Sans Serif" w:eastAsia="Microsoft Sans Serif" w:hAnsi="Microsoft Sans Serif" w:cs="Microsoft Sans Serif"/>
      <w:lang w:val="pt-PT"/>
    </w:rPr>
  </w:style>
  <w:style w:type="paragraph" w:styleId="NormalWeb">
    <w:name w:val="Normal (Web)"/>
    <w:basedOn w:val="Normal"/>
    <w:uiPriority w:val="99"/>
    <w:semiHidden/>
    <w:unhideWhenUsed/>
    <w:rsid w:val="00442B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uiPriority w:val="1"/>
    <w:qFormat/>
    <w:rsid w:val="00837A40"/>
    <w:pPr>
      <w:spacing w:after="0" w:line="240" w:lineRule="auto"/>
    </w:pPr>
    <w:rPr>
      <w:rFonts w:ascii="Calibri" w:eastAsia="SimSun" w:hAnsi="Calibri" w:cs="Times New Roman"/>
    </w:rPr>
  </w:style>
  <w:style w:type="table" w:styleId="Tabelacomgrade">
    <w:name w:val="Table Grid"/>
    <w:basedOn w:val="Tabelanormal"/>
    <w:uiPriority w:val="59"/>
    <w:rsid w:val="0089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4A90"/>
    <w:rPr>
      <w:rFonts w:ascii="Arial MT" w:eastAsia="Arial MT" w:hAnsi="Arial MT" w:cs="Arial MT"/>
    </w:rPr>
  </w:style>
  <w:style w:type="table" w:styleId="TabeladeGrade1Clara-nfase1">
    <w:name w:val="Grid Table 1 Light Accent 1"/>
    <w:basedOn w:val="Tabelanormal"/>
    <w:uiPriority w:val="46"/>
    <w:rsid w:val="00DB073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30533D"/>
    <w:pPr>
      <w:autoSpaceDE w:val="0"/>
      <w:autoSpaceDN w:val="0"/>
      <w:adjustRightInd w:val="0"/>
      <w:spacing w:after="0" w:line="240" w:lineRule="auto"/>
    </w:pPr>
    <w:rPr>
      <w:rFonts w:ascii="Ebrima" w:hAnsi="Ebrima" w:cs="Ebrima"/>
      <w:color w:val="000000"/>
      <w:sz w:val="24"/>
      <w:szCs w:val="24"/>
    </w:rPr>
  </w:style>
  <w:style w:type="paragraph" w:customStyle="1" w:styleId="Pargrafobsico">
    <w:name w:val="[Parágrafo básico]"/>
    <w:basedOn w:val="Normal"/>
    <w:uiPriority w:val="99"/>
    <w:rsid w:val="004A1DF1"/>
    <w:pPr>
      <w:widowControl/>
      <w:adjustRightInd w:val="0"/>
      <w:spacing w:line="288" w:lineRule="auto"/>
      <w:textAlignment w:val="center"/>
    </w:pPr>
    <w:rPr>
      <w:rFonts w:ascii="Minion Pro" w:eastAsia="Times New Roman" w:hAnsi="Minion Pro" w:cs="Minion Pro"/>
      <w:color w:val="000000"/>
      <w:sz w:val="24"/>
      <w:szCs w:val="24"/>
      <w:lang w:val="pt-BR"/>
    </w:rPr>
  </w:style>
  <w:style w:type="paragraph" w:styleId="Textodenotaderodap">
    <w:name w:val="footnote text"/>
    <w:basedOn w:val="Normal"/>
    <w:link w:val="TextodenotaderodapChar"/>
    <w:uiPriority w:val="99"/>
    <w:semiHidden/>
    <w:unhideWhenUsed/>
    <w:rsid w:val="00643806"/>
    <w:rPr>
      <w:sz w:val="20"/>
      <w:szCs w:val="20"/>
    </w:rPr>
  </w:style>
  <w:style w:type="character" w:customStyle="1" w:styleId="TextodenotaderodapChar">
    <w:name w:val="Texto de nota de rodapé Char"/>
    <w:basedOn w:val="Fontepargpadro"/>
    <w:link w:val="Textodenotaderodap"/>
    <w:uiPriority w:val="99"/>
    <w:semiHidden/>
    <w:rsid w:val="00643806"/>
    <w:rPr>
      <w:rFonts w:ascii="Microsoft Sans Serif" w:eastAsia="Microsoft Sans Serif" w:hAnsi="Microsoft Sans Serif" w:cs="Microsoft Sans Serif"/>
      <w:sz w:val="20"/>
      <w:szCs w:val="20"/>
      <w:lang w:val="pt-PT"/>
    </w:rPr>
  </w:style>
  <w:style w:type="character" w:styleId="Refdenotaderodap">
    <w:name w:val="footnote reference"/>
    <w:basedOn w:val="Fontepargpadro"/>
    <w:uiPriority w:val="99"/>
    <w:semiHidden/>
    <w:unhideWhenUsed/>
    <w:rsid w:val="00643806"/>
    <w:rPr>
      <w:vertAlign w:val="superscript"/>
    </w:rPr>
  </w:style>
  <w:style w:type="table" w:customStyle="1" w:styleId="TableNormal1">
    <w:name w:val="Table Normal1"/>
    <w:uiPriority w:val="2"/>
    <w:semiHidden/>
    <w:unhideWhenUsed/>
    <w:qFormat/>
    <w:rsid w:val="00C115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F04024"/>
    <w:rPr>
      <w:sz w:val="16"/>
      <w:szCs w:val="16"/>
    </w:rPr>
  </w:style>
  <w:style w:type="paragraph" w:styleId="Textodecomentrio">
    <w:name w:val="annotation text"/>
    <w:basedOn w:val="Normal"/>
    <w:link w:val="TextodecomentrioChar"/>
    <w:uiPriority w:val="99"/>
    <w:semiHidden/>
    <w:unhideWhenUsed/>
    <w:rsid w:val="00F04024"/>
    <w:rPr>
      <w:sz w:val="20"/>
      <w:szCs w:val="20"/>
    </w:rPr>
  </w:style>
  <w:style w:type="character" w:customStyle="1" w:styleId="TextodecomentrioChar">
    <w:name w:val="Texto de comentário Char"/>
    <w:basedOn w:val="Fontepargpadro"/>
    <w:link w:val="Textodecomentrio"/>
    <w:uiPriority w:val="99"/>
    <w:semiHidden/>
    <w:rsid w:val="00F04024"/>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4024"/>
    <w:rPr>
      <w:b/>
      <w:bCs/>
    </w:rPr>
  </w:style>
  <w:style w:type="character" w:customStyle="1" w:styleId="AssuntodocomentrioChar">
    <w:name w:val="Assunto do comentário Char"/>
    <w:basedOn w:val="TextodecomentrioChar"/>
    <w:link w:val="Assuntodocomentrio"/>
    <w:uiPriority w:val="99"/>
    <w:semiHidden/>
    <w:rsid w:val="00F04024"/>
    <w:rPr>
      <w:rFonts w:ascii="Microsoft Sans Serif" w:eastAsia="Microsoft Sans Serif" w:hAnsi="Microsoft Sans Serif" w:cs="Microsoft Sans Serif"/>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618">
      <w:bodyDiv w:val="1"/>
      <w:marLeft w:val="0"/>
      <w:marRight w:val="0"/>
      <w:marTop w:val="0"/>
      <w:marBottom w:val="0"/>
      <w:divBdr>
        <w:top w:val="none" w:sz="0" w:space="0" w:color="auto"/>
        <w:left w:val="none" w:sz="0" w:space="0" w:color="auto"/>
        <w:bottom w:val="none" w:sz="0" w:space="0" w:color="auto"/>
        <w:right w:val="none" w:sz="0" w:space="0" w:color="auto"/>
      </w:divBdr>
    </w:div>
    <w:div w:id="7143963">
      <w:bodyDiv w:val="1"/>
      <w:marLeft w:val="0"/>
      <w:marRight w:val="0"/>
      <w:marTop w:val="0"/>
      <w:marBottom w:val="0"/>
      <w:divBdr>
        <w:top w:val="none" w:sz="0" w:space="0" w:color="auto"/>
        <w:left w:val="none" w:sz="0" w:space="0" w:color="auto"/>
        <w:bottom w:val="none" w:sz="0" w:space="0" w:color="auto"/>
        <w:right w:val="none" w:sz="0" w:space="0" w:color="auto"/>
      </w:divBdr>
    </w:div>
    <w:div w:id="12997499">
      <w:bodyDiv w:val="1"/>
      <w:marLeft w:val="0"/>
      <w:marRight w:val="0"/>
      <w:marTop w:val="0"/>
      <w:marBottom w:val="0"/>
      <w:divBdr>
        <w:top w:val="none" w:sz="0" w:space="0" w:color="auto"/>
        <w:left w:val="none" w:sz="0" w:space="0" w:color="auto"/>
        <w:bottom w:val="none" w:sz="0" w:space="0" w:color="auto"/>
        <w:right w:val="none" w:sz="0" w:space="0" w:color="auto"/>
      </w:divBdr>
    </w:div>
    <w:div w:id="23865306">
      <w:bodyDiv w:val="1"/>
      <w:marLeft w:val="0"/>
      <w:marRight w:val="0"/>
      <w:marTop w:val="0"/>
      <w:marBottom w:val="0"/>
      <w:divBdr>
        <w:top w:val="none" w:sz="0" w:space="0" w:color="auto"/>
        <w:left w:val="none" w:sz="0" w:space="0" w:color="auto"/>
        <w:bottom w:val="none" w:sz="0" w:space="0" w:color="auto"/>
        <w:right w:val="none" w:sz="0" w:space="0" w:color="auto"/>
      </w:divBdr>
    </w:div>
    <w:div w:id="29033181">
      <w:bodyDiv w:val="1"/>
      <w:marLeft w:val="0"/>
      <w:marRight w:val="0"/>
      <w:marTop w:val="0"/>
      <w:marBottom w:val="0"/>
      <w:divBdr>
        <w:top w:val="none" w:sz="0" w:space="0" w:color="auto"/>
        <w:left w:val="none" w:sz="0" w:space="0" w:color="auto"/>
        <w:bottom w:val="none" w:sz="0" w:space="0" w:color="auto"/>
        <w:right w:val="none" w:sz="0" w:space="0" w:color="auto"/>
      </w:divBdr>
    </w:div>
    <w:div w:id="36666175">
      <w:bodyDiv w:val="1"/>
      <w:marLeft w:val="0"/>
      <w:marRight w:val="0"/>
      <w:marTop w:val="0"/>
      <w:marBottom w:val="0"/>
      <w:divBdr>
        <w:top w:val="none" w:sz="0" w:space="0" w:color="auto"/>
        <w:left w:val="none" w:sz="0" w:space="0" w:color="auto"/>
        <w:bottom w:val="none" w:sz="0" w:space="0" w:color="auto"/>
        <w:right w:val="none" w:sz="0" w:space="0" w:color="auto"/>
      </w:divBdr>
    </w:div>
    <w:div w:id="37704088">
      <w:bodyDiv w:val="1"/>
      <w:marLeft w:val="0"/>
      <w:marRight w:val="0"/>
      <w:marTop w:val="0"/>
      <w:marBottom w:val="0"/>
      <w:divBdr>
        <w:top w:val="none" w:sz="0" w:space="0" w:color="auto"/>
        <w:left w:val="none" w:sz="0" w:space="0" w:color="auto"/>
        <w:bottom w:val="none" w:sz="0" w:space="0" w:color="auto"/>
        <w:right w:val="none" w:sz="0" w:space="0" w:color="auto"/>
      </w:divBdr>
    </w:div>
    <w:div w:id="38894664">
      <w:bodyDiv w:val="1"/>
      <w:marLeft w:val="0"/>
      <w:marRight w:val="0"/>
      <w:marTop w:val="0"/>
      <w:marBottom w:val="0"/>
      <w:divBdr>
        <w:top w:val="none" w:sz="0" w:space="0" w:color="auto"/>
        <w:left w:val="none" w:sz="0" w:space="0" w:color="auto"/>
        <w:bottom w:val="none" w:sz="0" w:space="0" w:color="auto"/>
        <w:right w:val="none" w:sz="0" w:space="0" w:color="auto"/>
      </w:divBdr>
    </w:div>
    <w:div w:id="39210603">
      <w:bodyDiv w:val="1"/>
      <w:marLeft w:val="0"/>
      <w:marRight w:val="0"/>
      <w:marTop w:val="0"/>
      <w:marBottom w:val="0"/>
      <w:divBdr>
        <w:top w:val="none" w:sz="0" w:space="0" w:color="auto"/>
        <w:left w:val="none" w:sz="0" w:space="0" w:color="auto"/>
        <w:bottom w:val="none" w:sz="0" w:space="0" w:color="auto"/>
        <w:right w:val="none" w:sz="0" w:space="0" w:color="auto"/>
      </w:divBdr>
    </w:div>
    <w:div w:id="41103870">
      <w:bodyDiv w:val="1"/>
      <w:marLeft w:val="0"/>
      <w:marRight w:val="0"/>
      <w:marTop w:val="0"/>
      <w:marBottom w:val="0"/>
      <w:divBdr>
        <w:top w:val="none" w:sz="0" w:space="0" w:color="auto"/>
        <w:left w:val="none" w:sz="0" w:space="0" w:color="auto"/>
        <w:bottom w:val="none" w:sz="0" w:space="0" w:color="auto"/>
        <w:right w:val="none" w:sz="0" w:space="0" w:color="auto"/>
      </w:divBdr>
    </w:div>
    <w:div w:id="41373953">
      <w:bodyDiv w:val="1"/>
      <w:marLeft w:val="0"/>
      <w:marRight w:val="0"/>
      <w:marTop w:val="0"/>
      <w:marBottom w:val="0"/>
      <w:divBdr>
        <w:top w:val="none" w:sz="0" w:space="0" w:color="auto"/>
        <w:left w:val="none" w:sz="0" w:space="0" w:color="auto"/>
        <w:bottom w:val="none" w:sz="0" w:space="0" w:color="auto"/>
        <w:right w:val="none" w:sz="0" w:space="0" w:color="auto"/>
      </w:divBdr>
    </w:div>
    <w:div w:id="41754372">
      <w:bodyDiv w:val="1"/>
      <w:marLeft w:val="0"/>
      <w:marRight w:val="0"/>
      <w:marTop w:val="0"/>
      <w:marBottom w:val="0"/>
      <w:divBdr>
        <w:top w:val="none" w:sz="0" w:space="0" w:color="auto"/>
        <w:left w:val="none" w:sz="0" w:space="0" w:color="auto"/>
        <w:bottom w:val="none" w:sz="0" w:space="0" w:color="auto"/>
        <w:right w:val="none" w:sz="0" w:space="0" w:color="auto"/>
      </w:divBdr>
    </w:div>
    <w:div w:id="51124020">
      <w:bodyDiv w:val="1"/>
      <w:marLeft w:val="0"/>
      <w:marRight w:val="0"/>
      <w:marTop w:val="0"/>
      <w:marBottom w:val="0"/>
      <w:divBdr>
        <w:top w:val="none" w:sz="0" w:space="0" w:color="auto"/>
        <w:left w:val="none" w:sz="0" w:space="0" w:color="auto"/>
        <w:bottom w:val="none" w:sz="0" w:space="0" w:color="auto"/>
        <w:right w:val="none" w:sz="0" w:space="0" w:color="auto"/>
      </w:divBdr>
    </w:div>
    <w:div w:id="53043982">
      <w:bodyDiv w:val="1"/>
      <w:marLeft w:val="0"/>
      <w:marRight w:val="0"/>
      <w:marTop w:val="0"/>
      <w:marBottom w:val="0"/>
      <w:divBdr>
        <w:top w:val="none" w:sz="0" w:space="0" w:color="auto"/>
        <w:left w:val="none" w:sz="0" w:space="0" w:color="auto"/>
        <w:bottom w:val="none" w:sz="0" w:space="0" w:color="auto"/>
        <w:right w:val="none" w:sz="0" w:space="0" w:color="auto"/>
      </w:divBdr>
      <w:divsChild>
        <w:div w:id="1150753919">
          <w:marLeft w:val="0"/>
          <w:marRight w:val="0"/>
          <w:marTop w:val="0"/>
          <w:marBottom w:val="0"/>
          <w:divBdr>
            <w:top w:val="none" w:sz="0" w:space="0" w:color="auto"/>
            <w:left w:val="none" w:sz="0" w:space="0" w:color="auto"/>
            <w:bottom w:val="none" w:sz="0" w:space="0" w:color="auto"/>
            <w:right w:val="none" w:sz="0" w:space="0" w:color="auto"/>
          </w:divBdr>
        </w:div>
        <w:div w:id="1348629864">
          <w:marLeft w:val="0"/>
          <w:marRight w:val="0"/>
          <w:marTop w:val="0"/>
          <w:marBottom w:val="0"/>
          <w:divBdr>
            <w:top w:val="none" w:sz="0" w:space="0" w:color="auto"/>
            <w:left w:val="none" w:sz="0" w:space="0" w:color="auto"/>
            <w:bottom w:val="none" w:sz="0" w:space="0" w:color="auto"/>
            <w:right w:val="none" w:sz="0" w:space="0" w:color="auto"/>
          </w:divBdr>
        </w:div>
        <w:div w:id="1321617136">
          <w:marLeft w:val="0"/>
          <w:marRight w:val="0"/>
          <w:marTop w:val="0"/>
          <w:marBottom w:val="0"/>
          <w:divBdr>
            <w:top w:val="none" w:sz="0" w:space="0" w:color="auto"/>
            <w:left w:val="none" w:sz="0" w:space="0" w:color="auto"/>
            <w:bottom w:val="none" w:sz="0" w:space="0" w:color="auto"/>
            <w:right w:val="none" w:sz="0" w:space="0" w:color="auto"/>
          </w:divBdr>
        </w:div>
      </w:divsChild>
    </w:div>
    <w:div w:id="53699892">
      <w:bodyDiv w:val="1"/>
      <w:marLeft w:val="0"/>
      <w:marRight w:val="0"/>
      <w:marTop w:val="0"/>
      <w:marBottom w:val="0"/>
      <w:divBdr>
        <w:top w:val="none" w:sz="0" w:space="0" w:color="auto"/>
        <w:left w:val="none" w:sz="0" w:space="0" w:color="auto"/>
        <w:bottom w:val="none" w:sz="0" w:space="0" w:color="auto"/>
        <w:right w:val="none" w:sz="0" w:space="0" w:color="auto"/>
      </w:divBdr>
    </w:div>
    <w:div w:id="53966579">
      <w:bodyDiv w:val="1"/>
      <w:marLeft w:val="0"/>
      <w:marRight w:val="0"/>
      <w:marTop w:val="0"/>
      <w:marBottom w:val="0"/>
      <w:divBdr>
        <w:top w:val="none" w:sz="0" w:space="0" w:color="auto"/>
        <w:left w:val="none" w:sz="0" w:space="0" w:color="auto"/>
        <w:bottom w:val="none" w:sz="0" w:space="0" w:color="auto"/>
        <w:right w:val="none" w:sz="0" w:space="0" w:color="auto"/>
      </w:divBdr>
    </w:div>
    <w:div w:id="57631870">
      <w:bodyDiv w:val="1"/>
      <w:marLeft w:val="0"/>
      <w:marRight w:val="0"/>
      <w:marTop w:val="0"/>
      <w:marBottom w:val="0"/>
      <w:divBdr>
        <w:top w:val="none" w:sz="0" w:space="0" w:color="auto"/>
        <w:left w:val="none" w:sz="0" w:space="0" w:color="auto"/>
        <w:bottom w:val="none" w:sz="0" w:space="0" w:color="auto"/>
        <w:right w:val="none" w:sz="0" w:space="0" w:color="auto"/>
      </w:divBdr>
    </w:div>
    <w:div w:id="57748409">
      <w:bodyDiv w:val="1"/>
      <w:marLeft w:val="0"/>
      <w:marRight w:val="0"/>
      <w:marTop w:val="0"/>
      <w:marBottom w:val="0"/>
      <w:divBdr>
        <w:top w:val="none" w:sz="0" w:space="0" w:color="auto"/>
        <w:left w:val="none" w:sz="0" w:space="0" w:color="auto"/>
        <w:bottom w:val="none" w:sz="0" w:space="0" w:color="auto"/>
        <w:right w:val="none" w:sz="0" w:space="0" w:color="auto"/>
      </w:divBdr>
    </w:div>
    <w:div w:id="60253683">
      <w:bodyDiv w:val="1"/>
      <w:marLeft w:val="0"/>
      <w:marRight w:val="0"/>
      <w:marTop w:val="0"/>
      <w:marBottom w:val="0"/>
      <w:divBdr>
        <w:top w:val="none" w:sz="0" w:space="0" w:color="auto"/>
        <w:left w:val="none" w:sz="0" w:space="0" w:color="auto"/>
        <w:bottom w:val="none" w:sz="0" w:space="0" w:color="auto"/>
        <w:right w:val="none" w:sz="0" w:space="0" w:color="auto"/>
      </w:divBdr>
    </w:div>
    <w:div w:id="64184297">
      <w:bodyDiv w:val="1"/>
      <w:marLeft w:val="0"/>
      <w:marRight w:val="0"/>
      <w:marTop w:val="0"/>
      <w:marBottom w:val="0"/>
      <w:divBdr>
        <w:top w:val="none" w:sz="0" w:space="0" w:color="auto"/>
        <w:left w:val="none" w:sz="0" w:space="0" w:color="auto"/>
        <w:bottom w:val="none" w:sz="0" w:space="0" w:color="auto"/>
        <w:right w:val="none" w:sz="0" w:space="0" w:color="auto"/>
      </w:divBdr>
    </w:div>
    <w:div w:id="68812857">
      <w:bodyDiv w:val="1"/>
      <w:marLeft w:val="0"/>
      <w:marRight w:val="0"/>
      <w:marTop w:val="0"/>
      <w:marBottom w:val="0"/>
      <w:divBdr>
        <w:top w:val="none" w:sz="0" w:space="0" w:color="auto"/>
        <w:left w:val="none" w:sz="0" w:space="0" w:color="auto"/>
        <w:bottom w:val="none" w:sz="0" w:space="0" w:color="auto"/>
        <w:right w:val="none" w:sz="0" w:space="0" w:color="auto"/>
      </w:divBdr>
    </w:div>
    <w:div w:id="68962538">
      <w:bodyDiv w:val="1"/>
      <w:marLeft w:val="0"/>
      <w:marRight w:val="0"/>
      <w:marTop w:val="0"/>
      <w:marBottom w:val="0"/>
      <w:divBdr>
        <w:top w:val="none" w:sz="0" w:space="0" w:color="auto"/>
        <w:left w:val="none" w:sz="0" w:space="0" w:color="auto"/>
        <w:bottom w:val="none" w:sz="0" w:space="0" w:color="auto"/>
        <w:right w:val="none" w:sz="0" w:space="0" w:color="auto"/>
      </w:divBdr>
    </w:div>
    <w:div w:id="70664295">
      <w:bodyDiv w:val="1"/>
      <w:marLeft w:val="0"/>
      <w:marRight w:val="0"/>
      <w:marTop w:val="0"/>
      <w:marBottom w:val="0"/>
      <w:divBdr>
        <w:top w:val="none" w:sz="0" w:space="0" w:color="auto"/>
        <w:left w:val="none" w:sz="0" w:space="0" w:color="auto"/>
        <w:bottom w:val="none" w:sz="0" w:space="0" w:color="auto"/>
        <w:right w:val="none" w:sz="0" w:space="0" w:color="auto"/>
      </w:divBdr>
    </w:div>
    <w:div w:id="71591527">
      <w:bodyDiv w:val="1"/>
      <w:marLeft w:val="0"/>
      <w:marRight w:val="0"/>
      <w:marTop w:val="0"/>
      <w:marBottom w:val="0"/>
      <w:divBdr>
        <w:top w:val="none" w:sz="0" w:space="0" w:color="auto"/>
        <w:left w:val="none" w:sz="0" w:space="0" w:color="auto"/>
        <w:bottom w:val="none" w:sz="0" w:space="0" w:color="auto"/>
        <w:right w:val="none" w:sz="0" w:space="0" w:color="auto"/>
      </w:divBdr>
    </w:div>
    <w:div w:id="74519947">
      <w:bodyDiv w:val="1"/>
      <w:marLeft w:val="0"/>
      <w:marRight w:val="0"/>
      <w:marTop w:val="0"/>
      <w:marBottom w:val="0"/>
      <w:divBdr>
        <w:top w:val="none" w:sz="0" w:space="0" w:color="auto"/>
        <w:left w:val="none" w:sz="0" w:space="0" w:color="auto"/>
        <w:bottom w:val="none" w:sz="0" w:space="0" w:color="auto"/>
        <w:right w:val="none" w:sz="0" w:space="0" w:color="auto"/>
      </w:divBdr>
    </w:div>
    <w:div w:id="78453342">
      <w:bodyDiv w:val="1"/>
      <w:marLeft w:val="0"/>
      <w:marRight w:val="0"/>
      <w:marTop w:val="0"/>
      <w:marBottom w:val="0"/>
      <w:divBdr>
        <w:top w:val="none" w:sz="0" w:space="0" w:color="auto"/>
        <w:left w:val="none" w:sz="0" w:space="0" w:color="auto"/>
        <w:bottom w:val="none" w:sz="0" w:space="0" w:color="auto"/>
        <w:right w:val="none" w:sz="0" w:space="0" w:color="auto"/>
      </w:divBdr>
    </w:div>
    <w:div w:id="78793634">
      <w:bodyDiv w:val="1"/>
      <w:marLeft w:val="0"/>
      <w:marRight w:val="0"/>
      <w:marTop w:val="0"/>
      <w:marBottom w:val="0"/>
      <w:divBdr>
        <w:top w:val="none" w:sz="0" w:space="0" w:color="auto"/>
        <w:left w:val="none" w:sz="0" w:space="0" w:color="auto"/>
        <w:bottom w:val="none" w:sz="0" w:space="0" w:color="auto"/>
        <w:right w:val="none" w:sz="0" w:space="0" w:color="auto"/>
      </w:divBdr>
    </w:div>
    <w:div w:id="80683021">
      <w:bodyDiv w:val="1"/>
      <w:marLeft w:val="0"/>
      <w:marRight w:val="0"/>
      <w:marTop w:val="0"/>
      <w:marBottom w:val="0"/>
      <w:divBdr>
        <w:top w:val="none" w:sz="0" w:space="0" w:color="auto"/>
        <w:left w:val="none" w:sz="0" w:space="0" w:color="auto"/>
        <w:bottom w:val="none" w:sz="0" w:space="0" w:color="auto"/>
        <w:right w:val="none" w:sz="0" w:space="0" w:color="auto"/>
      </w:divBdr>
    </w:div>
    <w:div w:id="81925081">
      <w:bodyDiv w:val="1"/>
      <w:marLeft w:val="0"/>
      <w:marRight w:val="0"/>
      <w:marTop w:val="0"/>
      <w:marBottom w:val="0"/>
      <w:divBdr>
        <w:top w:val="none" w:sz="0" w:space="0" w:color="auto"/>
        <w:left w:val="none" w:sz="0" w:space="0" w:color="auto"/>
        <w:bottom w:val="none" w:sz="0" w:space="0" w:color="auto"/>
        <w:right w:val="none" w:sz="0" w:space="0" w:color="auto"/>
      </w:divBdr>
    </w:div>
    <w:div w:id="83115314">
      <w:bodyDiv w:val="1"/>
      <w:marLeft w:val="0"/>
      <w:marRight w:val="0"/>
      <w:marTop w:val="0"/>
      <w:marBottom w:val="0"/>
      <w:divBdr>
        <w:top w:val="none" w:sz="0" w:space="0" w:color="auto"/>
        <w:left w:val="none" w:sz="0" w:space="0" w:color="auto"/>
        <w:bottom w:val="none" w:sz="0" w:space="0" w:color="auto"/>
        <w:right w:val="none" w:sz="0" w:space="0" w:color="auto"/>
      </w:divBdr>
    </w:div>
    <w:div w:id="99882989">
      <w:bodyDiv w:val="1"/>
      <w:marLeft w:val="0"/>
      <w:marRight w:val="0"/>
      <w:marTop w:val="0"/>
      <w:marBottom w:val="0"/>
      <w:divBdr>
        <w:top w:val="none" w:sz="0" w:space="0" w:color="auto"/>
        <w:left w:val="none" w:sz="0" w:space="0" w:color="auto"/>
        <w:bottom w:val="none" w:sz="0" w:space="0" w:color="auto"/>
        <w:right w:val="none" w:sz="0" w:space="0" w:color="auto"/>
      </w:divBdr>
    </w:div>
    <w:div w:id="100535191">
      <w:bodyDiv w:val="1"/>
      <w:marLeft w:val="0"/>
      <w:marRight w:val="0"/>
      <w:marTop w:val="0"/>
      <w:marBottom w:val="0"/>
      <w:divBdr>
        <w:top w:val="none" w:sz="0" w:space="0" w:color="auto"/>
        <w:left w:val="none" w:sz="0" w:space="0" w:color="auto"/>
        <w:bottom w:val="none" w:sz="0" w:space="0" w:color="auto"/>
        <w:right w:val="none" w:sz="0" w:space="0" w:color="auto"/>
      </w:divBdr>
    </w:div>
    <w:div w:id="102657529">
      <w:bodyDiv w:val="1"/>
      <w:marLeft w:val="0"/>
      <w:marRight w:val="0"/>
      <w:marTop w:val="0"/>
      <w:marBottom w:val="0"/>
      <w:divBdr>
        <w:top w:val="none" w:sz="0" w:space="0" w:color="auto"/>
        <w:left w:val="none" w:sz="0" w:space="0" w:color="auto"/>
        <w:bottom w:val="none" w:sz="0" w:space="0" w:color="auto"/>
        <w:right w:val="none" w:sz="0" w:space="0" w:color="auto"/>
      </w:divBdr>
    </w:div>
    <w:div w:id="104619061">
      <w:bodyDiv w:val="1"/>
      <w:marLeft w:val="0"/>
      <w:marRight w:val="0"/>
      <w:marTop w:val="0"/>
      <w:marBottom w:val="0"/>
      <w:divBdr>
        <w:top w:val="none" w:sz="0" w:space="0" w:color="auto"/>
        <w:left w:val="none" w:sz="0" w:space="0" w:color="auto"/>
        <w:bottom w:val="none" w:sz="0" w:space="0" w:color="auto"/>
        <w:right w:val="none" w:sz="0" w:space="0" w:color="auto"/>
      </w:divBdr>
    </w:div>
    <w:div w:id="112595472">
      <w:bodyDiv w:val="1"/>
      <w:marLeft w:val="0"/>
      <w:marRight w:val="0"/>
      <w:marTop w:val="0"/>
      <w:marBottom w:val="0"/>
      <w:divBdr>
        <w:top w:val="none" w:sz="0" w:space="0" w:color="auto"/>
        <w:left w:val="none" w:sz="0" w:space="0" w:color="auto"/>
        <w:bottom w:val="none" w:sz="0" w:space="0" w:color="auto"/>
        <w:right w:val="none" w:sz="0" w:space="0" w:color="auto"/>
      </w:divBdr>
    </w:div>
    <w:div w:id="123281979">
      <w:bodyDiv w:val="1"/>
      <w:marLeft w:val="0"/>
      <w:marRight w:val="0"/>
      <w:marTop w:val="0"/>
      <w:marBottom w:val="0"/>
      <w:divBdr>
        <w:top w:val="none" w:sz="0" w:space="0" w:color="auto"/>
        <w:left w:val="none" w:sz="0" w:space="0" w:color="auto"/>
        <w:bottom w:val="none" w:sz="0" w:space="0" w:color="auto"/>
        <w:right w:val="none" w:sz="0" w:space="0" w:color="auto"/>
      </w:divBdr>
    </w:div>
    <w:div w:id="124155565">
      <w:bodyDiv w:val="1"/>
      <w:marLeft w:val="0"/>
      <w:marRight w:val="0"/>
      <w:marTop w:val="0"/>
      <w:marBottom w:val="0"/>
      <w:divBdr>
        <w:top w:val="none" w:sz="0" w:space="0" w:color="auto"/>
        <w:left w:val="none" w:sz="0" w:space="0" w:color="auto"/>
        <w:bottom w:val="none" w:sz="0" w:space="0" w:color="auto"/>
        <w:right w:val="none" w:sz="0" w:space="0" w:color="auto"/>
      </w:divBdr>
    </w:div>
    <w:div w:id="126515016">
      <w:bodyDiv w:val="1"/>
      <w:marLeft w:val="0"/>
      <w:marRight w:val="0"/>
      <w:marTop w:val="0"/>
      <w:marBottom w:val="0"/>
      <w:divBdr>
        <w:top w:val="none" w:sz="0" w:space="0" w:color="auto"/>
        <w:left w:val="none" w:sz="0" w:space="0" w:color="auto"/>
        <w:bottom w:val="none" w:sz="0" w:space="0" w:color="auto"/>
        <w:right w:val="none" w:sz="0" w:space="0" w:color="auto"/>
      </w:divBdr>
    </w:div>
    <w:div w:id="133721346">
      <w:bodyDiv w:val="1"/>
      <w:marLeft w:val="0"/>
      <w:marRight w:val="0"/>
      <w:marTop w:val="0"/>
      <w:marBottom w:val="0"/>
      <w:divBdr>
        <w:top w:val="none" w:sz="0" w:space="0" w:color="auto"/>
        <w:left w:val="none" w:sz="0" w:space="0" w:color="auto"/>
        <w:bottom w:val="none" w:sz="0" w:space="0" w:color="auto"/>
        <w:right w:val="none" w:sz="0" w:space="0" w:color="auto"/>
      </w:divBdr>
    </w:div>
    <w:div w:id="135420538">
      <w:bodyDiv w:val="1"/>
      <w:marLeft w:val="0"/>
      <w:marRight w:val="0"/>
      <w:marTop w:val="0"/>
      <w:marBottom w:val="0"/>
      <w:divBdr>
        <w:top w:val="none" w:sz="0" w:space="0" w:color="auto"/>
        <w:left w:val="none" w:sz="0" w:space="0" w:color="auto"/>
        <w:bottom w:val="none" w:sz="0" w:space="0" w:color="auto"/>
        <w:right w:val="none" w:sz="0" w:space="0" w:color="auto"/>
      </w:divBdr>
    </w:div>
    <w:div w:id="135608749">
      <w:bodyDiv w:val="1"/>
      <w:marLeft w:val="0"/>
      <w:marRight w:val="0"/>
      <w:marTop w:val="0"/>
      <w:marBottom w:val="0"/>
      <w:divBdr>
        <w:top w:val="none" w:sz="0" w:space="0" w:color="auto"/>
        <w:left w:val="none" w:sz="0" w:space="0" w:color="auto"/>
        <w:bottom w:val="none" w:sz="0" w:space="0" w:color="auto"/>
        <w:right w:val="none" w:sz="0" w:space="0" w:color="auto"/>
      </w:divBdr>
    </w:div>
    <w:div w:id="135880817">
      <w:bodyDiv w:val="1"/>
      <w:marLeft w:val="0"/>
      <w:marRight w:val="0"/>
      <w:marTop w:val="0"/>
      <w:marBottom w:val="0"/>
      <w:divBdr>
        <w:top w:val="none" w:sz="0" w:space="0" w:color="auto"/>
        <w:left w:val="none" w:sz="0" w:space="0" w:color="auto"/>
        <w:bottom w:val="none" w:sz="0" w:space="0" w:color="auto"/>
        <w:right w:val="none" w:sz="0" w:space="0" w:color="auto"/>
      </w:divBdr>
    </w:div>
    <w:div w:id="138346596">
      <w:bodyDiv w:val="1"/>
      <w:marLeft w:val="0"/>
      <w:marRight w:val="0"/>
      <w:marTop w:val="0"/>
      <w:marBottom w:val="0"/>
      <w:divBdr>
        <w:top w:val="none" w:sz="0" w:space="0" w:color="auto"/>
        <w:left w:val="none" w:sz="0" w:space="0" w:color="auto"/>
        <w:bottom w:val="none" w:sz="0" w:space="0" w:color="auto"/>
        <w:right w:val="none" w:sz="0" w:space="0" w:color="auto"/>
      </w:divBdr>
    </w:div>
    <w:div w:id="139344275">
      <w:bodyDiv w:val="1"/>
      <w:marLeft w:val="0"/>
      <w:marRight w:val="0"/>
      <w:marTop w:val="0"/>
      <w:marBottom w:val="0"/>
      <w:divBdr>
        <w:top w:val="none" w:sz="0" w:space="0" w:color="auto"/>
        <w:left w:val="none" w:sz="0" w:space="0" w:color="auto"/>
        <w:bottom w:val="none" w:sz="0" w:space="0" w:color="auto"/>
        <w:right w:val="none" w:sz="0" w:space="0" w:color="auto"/>
      </w:divBdr>
    </w:div>
    <w:div w:id="142279953">
      <w:bodyDiv w:val="1"/>
      <w:marLeft w:val="0"/>
      <w:marRight w:val="0"/>
      <w:marTop w:val="0"/>
      <w:marBottom w:val="0"/>
      <w:divBdr>
        <w:top w:val="none" w:sz="0" w:space="0" w:color="auto"/>
        <w:left w:val="none" w:sz="0" w:space="0" w:color="auto"/>
        <w:bottom w:val="none" w:sz="0" w:space="0" w:color="auto"/>
        <w:right w:val="none" w:sz="0" w:space="0" w:color="auto"/>
      </w:divBdr>
    </w:div>
    <w:div w:id="143082857">
      <w:bodyDiv w:val="1"/>
      <w:marLeft w:val="0"/>
      <w:marRight w:val="0"/>
      <w:marTop w:val="0"/>
      <w:marBottom w:val="0"/>
      <w:divBdr>
        <w:top w:val="none" w:sz="0" w:space="0" w:color="auto"/>
        <w:left w:val="none" w:sz="0" w:space="0" w:color="auto"/>
        <w:bottom w:val="none" w:sz="0" w:space="0" w:color="auto"/>
        <w:right w:val="none" w:sz="0" w:space="0" w:color="auto"/>
      </w:divBdr>
    </w:div>
    <w:div w:id="143088012">
      <w:bodyDiv w:val="1"/>
      <w:marLeft w:val="0"/>
      <w:marRight w:val="0"/>
      <w:marTop w:val="0"/>
      <w:marBottom w:val="0"/>
      <w:divBdr>
        <w:top w:val="none" w:sz="0" w:space="0" w:color="auto"/>
        <w:left w:val="none" w:sz="0" w:space="0" w:color="auto"/>
        <w:bottom w:val="none" w:sz="0" w:space="0" w:color="auto"/>
        <w:right w:val="none" w:sz="0" w:space="0" w:color="auto"/>
      </w:divBdr>
    </w:div>
    <w:div w:id="145704924">
      <w:bodyDiv w:val="1"/>
      <w:marLeft w:val="0"/>
      <w:marRight w:val="0"/>
      <w:marTop w:val="0"/>
      <w:marBottom w:val="0"/>
      <w:divBdr>
        <w:top w:val="none" w:sz="0" w:space="0" w:color="auto"/>
        <w:left w:val="none" w:sz="0" w:space="0" w:color="auto"/>
        <w:bottom w:val="none" w:sz="0" w:space="0" w:color="auto"/>
        <w:right w:val="none" w:sz="0" w:space="0" w:color="auto"/>
      </w:divBdr>
    </w:div>
    <w:div w:id="145900230">
      <w:bodyDiv w:val="1"/>
      <w:marLeft w:val="0"/>
      <w:marRight w:val="0"/>
      <w:marTop w:val="0"/>
      <w:marBottom w:val="0"/>
      <w:divBdr>
        <w:top w:val="none" w:sz="0" w:space="0" w:color="auto"/>
        <w:left w:val="none" w:sz="0" w:space="0" w:color="auto"/>
        <w:bottom w:val="none" w:sz="0" w:space="0" w:color="auto"/>
        <w:right w:val="none" w:sz="0" w:space="0" w:color="auto"/>
      </w:divBdr>
    </w:div>
    <w:div w:id="146213623">
      <w:bodyDiv w:val="1"/>
      <w:marLeft w:val="0"/>
      <w:marRight w:val="0"/>
      <w:marTop w:val="0"/>
      <w:marBottom w:val="0"/>
      <w:divBdr>
        <w:top w:val="none" w:sz="0" w:space="0" w:color="auto"/>
        <w:left w:val="none" w:sz="0" w:space="0" w:color="auto"/>
        <w:bottom w:val="none" w:sz="0" w:space="0" w:color="auto"/>
        <w:right w:val="none" w:sz="0" w:space="0" w:color="auto"/>
      </w:divBdr>
    </w:div>
    <w:div w:id="147988749">
      <w:bodyDiv w:val="1"/>
      <w:marLeft w:val="0"/>
      <w:marRight w:val="0"/>
      <w:marTop w:val="0"/>
      <w:marBottom w:val="0"/>
      <w:divBdr>
        <w:top w:val="none" w:sz="0" w:space="0" w:color="auto"/>
        <w:left w:val="none" w:sz="0" w:space="0" w:color="auto"/>
        <w:bottom w:val="none" w:sz="0" w:space="0" w:color="auto"/>
        <w:right w:val="none" w:sz="0" w:space="0" w:color="auto"/>
      </w:divBdr>
    </w:div>
    <w:div w:id="153496057">
      <w:bodyDiv w:val="1"/>
      <w:marLeft w:val="0"/>
      <w:marRight w:val="0"/>
      <w:marTop w:val="0"/>
      <w:marBottom w:val="0"/>
      <w:divBdr>
        <w:top w:val="none" w:sz="0" w:space="0" w:color="auto"/>
        <w:left w:val="none" w:sz="0" w:space="0" w:color="auto"/>
        <w:bottom w:val="none" w:sz="0" w:space="0" w:color="auto"/>
        <w:right w:val="none" w:sz="0" w:space="0" w:color="auto"/>
      </w:divBdr>
    </w:div>
    <w:div w:id="156960698">
      <w:bodyDiv w:val="1"/>
      <w:marLeft w:val="0"/>
      <w:marRight w:val="0"/>
      <w:marTop w:val="0"/>
      <w:marBottom w:val="0"/>
      <w:divBdr>
        <w:top w:val="none" w:sz="0" w:space="0" w:color="auto"/>
        <w:left w:val="none" w:sz="0" w:space="0" w:color="auto"/>
        <w:bottom w:val="none" w:sz="0" w:space="0" w:color="auto"/>
        <w:right w:val="none" w:sz="0" w:space="0" w:color="auto"/>
      </w:divBdr>
    </w:div>
    <w:div w:id="159850461">
      <w:bodyDiv w:val="1"/>
      <w:marLeft w:val="0"/>
      <w:marRight w:val="0"/>
      <w:marTop w:val="0"/>
      <w:marBottom w:val="0"/>
      <w:divBdr>
        <w:top w:val="none" w:sz="0" w:space="0" w:color="auto"/>
        <w:left w:val="none" w:sz="0" w:space="0" w:color="auto"/>
        <w:bottom w:val="none" w:sz="0" w:space="0" w:color="auto"/>
        <w:right w:val="none" w:sz="0" w:space="0" w:color="auto"/>
      </w:divBdr>
    </w:div>
    <w:div w:id="162089778">
      <w:bodyDiv w:val="1"/>
      <w:marLeft w:val="0"/>
      <w:marRight w:val="0"/>
      <w:marTop w:val="0"/>
      <w:marBottom w:val="0"/>
      <w:divBdr>
        <w:top w:val="none" w:sz="0" w:space="0" w:color="auto"/>
        <w:left w:val="none" w:sz="0" w:space="0" w:color="auto"/>
        <w:bottom w:val="none" w:sz="0" w:space="0" w:color="auto"/>
        <w:right w:val="none" w:sz="0" w:space="0" w:color="auto"/>
      </w:divBdr>
    </w:div>
    <w:div w:id="165481281">
      <w:bodyDiv w:val="1"/>
      <w:marLeft w:val="0"/>
      <w:marRight w:val="0"/>
      <w:marTop w:val="0"/>
      <w:marBottom w:val="0"/>
      <w:divBdr>
        <w:top w:val="none" w:sz="0" w:space="0" w:color="auto"/>
        <w:left w:val="none" w:sz="0" w:space="0" w:color="auto"/>
        <w:bottom w:val="none" w:sz="0" w:space="0" w:color="auto"/>
        <w:right w:val="none" w:sz="0" w:space="0" w:color="auto"/>
      </w:divBdr>
    </w:div>
    <w:div w:id="170068064">
      <w:bodyDiv w:val="1"/>
      <w:marLeft w:val="0"/>
      <w:marRight w:val="0"/>
      <w:marTop w:val="0"/>
      <w:marBottom w:val="0"/>
      <w:divBdr>
        <w:top w:val="none" w:sz="0" w:space="0" w:color="auto"/>
        <w:left w:val="none" w:sz="0" w:space="0" w:color="auto"/>
        <w:bottom w:val="none" w:sz="0" w:space="0" w:color="auto"/>
        <w:right w:val="none" w:sz="0" w:space="0" w:color="auto"/>
      </w:divBdr>
    </w:div>
    <w:div w:id="173345062">
      <w:bodyDiv w:val="1"/>
      <w:marLeft w:val="0"/>
      <w:marRight w:val="0"/>
      <w:marTop w:val="0"/>
      <w:marBottom w:val="0"/>
      <w:divBdr>
        <w:top w:val="none" w:sz="0" w:space="0" w:color="auto"/>
        <w:left w:val="none" w:sz="0" w:space="0" w:color="auto"/>
        <w:bottom w:val="none" w:sz="0" w:space="0" w:color="auto"/>
        <w:right w:val="none" w:sz="0" w:space="0" w:color="auto"/>
      </w:divBdr>
    </w:div>
    <w:div w:id="180164160">
      <w:bodyDiv w:val="1"/>
      <w:marLeft w:val="0"/>
      <w:marRight w:val="0"/>
      <w:marTop w:val="0"/>
      <w:marBottom w:val="0"/>
      <w:divBdr>
        <w:top w:val="none" w:sz="0" w:space="0" w:color="auto"/>
        <w:left w:val="none" w:sz="0" w:space="0" w:color="auto"/>
        <w:bottom w:val="none" w:sz="0" w:space="0" w:color="auto"/>
        <w:right w:val="none" w:sz="0" w:space="0" w:color="auto"/>
      </w:divBdr>
    </w:div>
    <w:div w:id="185292285">
      <w:bodyDiv w:val="1"/>
      <w:marLeft w:val="0"/>
      <w:marRight w:val="0"/>
      <w:marTop w:val="0"/>
      <w:marBottom w:val="0"/>
      <w:divBdr>
        <w:top w:val="none" w:sz="0" w:space="0" w:color="auto"/>
        <w:left w:val="none" w:sz="0" w:space="0" w:color="auto"/>
        <w:bottom w:val="none" w:sz="0" w:space="0" w:color="auto"/>
        <w:right w:val="none" w:sz="0" w:space="0" w:color="auto"/>
      </w:divBdr>
    </w:div>
    <w:div w:id="186218040">
      <w:bodyDiv w:val="1"/>
      <w:marLeft w:val="0"/>
      <w:marRight w:val="0"/>
      <w:marTop w:val="0"/>
      <w:marBottom w:val="0"/>
      <w:divBdr>
        <w:top w:val="none" w:sz="0" w:space="0" w:color="auto"/>
        <w:left w:val="none" w:sz="0" w:space="0" w:color="auto"/>
        <w:bottom w:val="none" w:sz="0" w:space="0" w:color="auto"/>
        <w:right w:val="none" w:sz="0" w:space="0" w:color="auto"/>
      </w:divBdr>
    </w:div>
    <w:div w:id="187645745">
      <w:bodyDiv w:val="1"/>
      <w:marLeft w:val="0"/>
      <w:marRight w:val="0"/>
      <w:marTop w:val="0"/>
      <w:marBottom w:val="0"/>
      <w:divBdr>
        <w:top w:val="none" w:sz="0" w:space="0" w:color="auto"/>
        <w:left w:val="none" w:sz="0" w:space="0" w:color="auto"/>
        <w:bottom w:val="none" w:sz="0" w:space="0" w:color="auto"/>
        <w:right w:val="none" w:sz="0" w:space="0" w:color="auto"/>
      </w:divBdr>
    </w:div>
    <w:div w:id="195116560">
      <w:bodyDiv w:val="1"/>
      <w:marLeft w:val="0"/>
      <w:marRight w:val="0"/>
      <w:marTop w:val="0"/>
      <w:marBottom w:val="0"/>
      <w:divBdr>
        <w:top w:val="none" w:sz="0" w:space="0" w:color="auto"/>
        <w:left w:val="none" w:sz="0" w:space="0" w:color="auto"/>
        <w:bottom w:val="none" w:sz="0" w:space="0" w:color="auto"/>
        <w:right w:val="none" w:sz="0" w:space="0" w:color="auto"/>
      </w:divBdr>
    </w:div>
    <w:div w:id="195237403">
      <w:bodyDiv w:val="1"/>
      <w:marLeft w:val="0"/>
      <w:marRight w:val="0"/>
      <w:marTop w:val="0"/>
      <w:marBottom w:val="0"/>
      <w:divBdr>
        <w:top w:val="none" w:sz="0" w:space="0" w:color="auto"/>
        <w:left w:val="none" w:sz="0" w:space="0" w:color="auto"/>
        <w:bottom w:val="none" w:sz="0" w:space="0" w:color="auto"/>
        <w:right w:val="none" w:sz="0" w:space="0" w:color="auto"/>
      </w:divBdr>
    </w:div>
    <w:div w:id="196890305">
      <w:bodyDiv w:val="1"/>
      <w:marLeft w:val="0"/>
      <w:marRight w:val="0"/>
      <w:marTop w:val="0"/>
      <w:marBottom w:val="0"/>
      <w:divBdr>
        <w:top w:val="none" w:sz="0" w:space="0" w:color="auto"/>
        <w:left w:val="none" w:sz="0" w:space="0" w:color="auto"/>
        <w:bottom w:val="none" w:sz="0" w:space="0" w:color="auto"/>
        <w:right w:val="none" w:sz="0" w:space="0" w:color="auto"/>
      </w:divBdr>
    </w:div>
    <w:div w:id="198125066">
      <w:bodyDiv w:val="1"/>
      <w:marLeft w:val="0"/>
      <w:marRight w:val="0"/>
      <w:marTop w:val="0"/>
      <w:marBottom w:val="0"/>
      <w:divBdr>
        <w:top w:val="none" w:sz="0" w:space="0" w:color="auto"/>
        <w:left w:val="none" w:sz="0" w:space="0" w:color="auto"/>
        <w:bottom w:val="none" w:sz="0" w:space="0" w:color="auto"/>
        <w:right w:val="none" w:sz="0" w:space="0" w:color="auto"/>
      </w:divBdr>
    </w:div>
    <w:div w:id="198402677">
      <w:bodyDiv w:val="1"/>
      <w:marLeft w:val="0"/>
      <w:marRight w:val="0"/>
      <w:marTop w:val="0"/>
      <w:marBottom w:val="0"/>
      <w:divBdr>
        <w:top w:val="none" w:sz="0" w:space="0" w:color="auto"/>
        <w:left w:val="none" w:sz="0" w:space="0" w:color="auto"/>
        <w:bottom w:val="none" w:sz="0" w:space="0" w:color="auto"/>
        <w:right w:val="none" w:sz="0" w:space="0" w:color="auto"/>
      </w:divBdr>
    </w:div>
    <w:div w:id="199438636">
      <w:bodyDiv w:val="1"/>
      <w:marLeft w:val="0"/>
      <w:marRight w:val="0"/>
      <w:marTop w:val="0"/>
      <w:marBottom w:val="0"/>
      <w:divBdr>
        <w:top w:val="none" w:sz="0" w:space="0" w:color="auto"/>
        <w:left w:val="none" w:sz="0" w:space="0" w:color="auto"/>
        <w:bottom w:val="none" w:sz="0" w:space="0" w:color="auto"/>
        <w:right w:val="none" w:sz="0" w:space="0" w:color="auto"/>
      </w:divBdr>
    </w:div>
    <w:div w:id="201064980">
      <w:bodyDiv w:val="1"/>
      <w:marLeft w:val="0"/>
      <w:marRight w:val="0"/>
      <w:marTop w:val="0"/>
      <w:marBottom w:val="0"/>
      <w:divBdr>
        <w:top w:val="none" w:sz="0" w:space="0" w:color="auto"/>
        <w:left w:val="none" w:sz="0" w:space="0" w:color="auto"/>
        <w:bottom w:val="none" w:sz="0" w:space="0" w:color="auto"/>
        <w:right w:val="none" w:sz="0" w:space="0" w:color="auto"/>
      </w:divBdr>
    </w:div>
    <w:div w:id="205068029">
      <w:bodyDiv w:val="1"/>
      <w:marLeft w:val="0"/>
      <w:marRight w:val="0"/>
      <w:marTop w:val="0"/>
      <w:marBottom w:val="0"/>
      <w:divBdr>
        <w:top w:val="none" w:sz="0" w:space="0" w:color="auto"/>
        <w:left w:val="none" w:sz="0" w:space="0" w:color="auto"/>
        <w:bottom w:val="none" w:sz="0" w:space="0" w:color="auto"/>
        <w:right w:val="none" w:sz="0" w:space="0" w:color="auto"/>
      </w:divBdr>
    </w:div>
    <w:div w:id="207492976">
      <w:bodyDiv w:val="1"/>
      <w:marLeft w:val="0"/>
      <w:marRight w:val="0"/>
      <w:marTop w:val="0"/>
      <w:marBottom w:val="0"/>
      <w:divBdr>
        <w:top w:val="none" w:sz="0" w:space="0" w:color="auto"/>
        <w:left w:val="none" w:sz="0" w:space="0" w:color="auto"/>
        <w:bottom w:val="none" w:sz="0" w:space="0" w:color="auto"/>
        <w:right w:val="none" w:sz="0" w:space="0" w:color="auto"/>
      </w:divBdr>
    </w:div>
    <w:div w:id="209726995">
      <w:bodyDiv w:val="1"/>
      <w:marLeft w:val="0"/>
      <w:marRight w:val="0"/>
      <w:marTop w:val="0"/>
      <w:marBottom w:val="0"/>
      <w:divBdr>
        <w:top w:val="none" w:sz="0" w:space="0" w:color="auto"/>
        <w:left w:val="none" w:sz="0" w:space="0" w:color="auto"/>
        <w:bottom w:val="none" w:sz="0" w:space="0" w:color="auto"/>
        <w:right w:val="none" w:sz="0" w:space="0" w:color="auto"/>
      </w:divBdr>
    </w:div>
    <w:div w:id="212082058">
      <w:bodyDiv w:val="1"/>
      <w:marLeft w:val="0"/>
      <w:marRight w:val="0"/>
      <w:marTop w:val="0"/>
      <w:marBottom w:val="0"/>
      <w:divBdr>
        <w:top w:val="none" w:sz="0" w:space="0" w:color="auto"/>
        <w:left w:val="none" w:sz="0" w:space="0" w:color="auto"/>
        <w:bottom w:val="none" w:sz="0" w:space="0" w:color="auto"/>
        <w:right w:val="none" w:sz="0" w:space="0" w:color="auto"/>
      </w:divBdr>
    </w:div>
    <w:div w:id="218322012">
      <w:bodyDiv w:val="1"/>
      <w:marLeft w:val="0"/>
      <w:marRight w:val="0"/>
      <w:marTop w:val="0"/>
      <w:marBottom w:val="0"/>
      <w:divBdr>
        <w:top w:val="none" w:sz="0" w:space="0" w:color="auto"/>
        <w:left w:val="none" w:sz="0" w:space="0" w:color="auto"/>
        <w:bottom w:val="none" w:sz="0" w:space="0" w:color="auto"/>
        <w:right w:val="none" w:sz="0" w:space="0" w:color="auto"/>
      </w:divBdr>
    </w:div>
    <w:div w:id="219294212">
      <w:bodyDiv w:val="1"/>
      <w:marLeft w:val="0"/>
      <w:marRight w:val="0"/>
      <w:marTop w:val="0"/>
      <w:marBottom w:val="0"/>
      <w:divBdr>
        <w:top w:val="none" w:sz="0" w:space="0" w:color="auto"/>
        <w:left w:val="none" w:sz="0" w:space="0" w:color="auto"/>
        <w:bottom w:val="none" w:sz="0" w:space="0" w:color="auto"/>
        <w:right w:val="none" w:sz="0" w:space="0" w:color="auto"/>
      </w:divBdr>
    </w:div>
    <w:div w:id="220406963">
      <w:bodyDiv w:val="1"/>
      <w:marLeft w:val="0"/>
      <w:marRight w:val="0"/>
      <w:marTop w:val="0"/>
      <w:marBottom w:val="0"/>
      <w:divBdr>
        <w:top w:val="none" w:sz="0" w:space="0" w:color="auto"/>
        <w:left w:val="none" w:sz="0" w:space="0" w:color="auto"/>
        <w:bottom w:val="none" w:sz="0" w:space="0" w:color="auto"/>
        <w:right w:val="none" w:sz="0" w:space="0" w:color="auto"/>
      </w:divBdr>
    </w:div>
    <w:div w:id="225917392">
      <w:bodyDiv w:val="1"/>
      <w:marLeft w:val="0"/>
      <w:marRight w:val="0"/>
      <w:marTop w:val="0"/>
      <w:marBottom w:val="0"/>
      <w:divBdr>
        <w:top w:val="none" w:sz="0" w:space="0" w:color="auto"/>
        <w:left w:val="none" w:sz="0" w:space="0" w:color="auto"/>
        <w:bottom w:val="none" w:sz="0" w:space="0" w:color="auto"/>
        <w:right w:val="none" w:sz="0" w:space="0" w:color="auto"/>
      </w:divBdr>
    </w:div>
    <w:div w:id="226384767">
      <w:bodyDiv w:val="1"/>
      <w:marLeft w:val="0"/>
      <w:marRight w:val="0"/>
      <w:marTop w:val="0"/>
      <w:marBottom w:val="0"/>
      <w:divBdr>
        <w:top w:val="none" w:sz="0" w:space="0" w:color="auto"/>
        <w:left w:val="none" w:sz="0" w:space="0" w:color="auto"/>
        <w:bottom w:val="none" w:sz="0" w:space="0" w:color="auto"/>
        <w:right w:val="none" w:sz="0" w:space="0" w:color="auto"/>
      </w:divBdr>
    </w:div>
    <w:div w:id="226650696">
      <w:bodyDiv w:val="1"/>
      <w:marLeft w:val="0"/>
      <w:marRight w:val="0"/>
      <w:marTop w:val="0"/>
      <w:marBottom w:val="0"/>
      <w:divBdr>
        <w:top w:val="none" w:sz="0" w:space="0" w:color="auto"/>
        <w:left w:val="none" w:sz="0" w:space="0" w:color="auto"/>
        <w:bottom w:val="none" w:sz="0" w:space="0" w:color="auto"/>
        <w:right w:val="none" w:sz="0" w:space="0" w:color="auto"/>
      </w:divBdr>
    </w:div>
    <w:div w:id="230386112">
      <w:bodyDiv w:val="1"/>
      <w:marLeft w:val="0"/>
      <w:marRight w:val="0"/>
      <w:marTop w:val="0"/>
      <w:marBottom w:val="0"/>
      <w:divBdr>
        <w:top w:val="none" w:sz="0" w:space="0" w:color="auto"/>
        <w:left w:val="none" w:sz="0" w:space="0" w:color="auto"/>
        <w:bottom w:val="none" w:sz="0" w:space="0" w:color="auto"/>
        <w:right w:val="none" w:sz="0" w:space="0" w:color="auto"/>
      </w:divBdr>
    </w:div>
    <w:div w:id="230888854">
      <w:bodyDiv w:val="1"/>
      <w:marLeft w:val="0"/>
      <w:marRight w:val="0"/>
      <w:marTop w:val="0"/>
      <w:marBottom w:val="0"/>
      <w:divBdr>
        <w:top w:val="none" w:sz="0" w:space="0" w:color="auto"/>
        <w:left w:val="none" w:sz="0" w:space="0" w:color="auto"/>
        <w:bottom w:val="none" w:sz="0" w:space="0" w:color="auto"/>
        <w:right w:val="none" w:sz="0" w:space="0" w:color="auto"/>
      </w:divBdr>
    </w:div>
    <w:div w:id="232202088">
      <w:bodyDiv w:val="1"/>
      <w:marLeft w:val="0"/>
      <w:marRight w:val="0"/>
      <w:marTop w:val="0"/>
      <w:marBottom w:val="0"/>
      <w:divBdr>
        <w:top w:val="none" w:sz="0" w:space="0" w:color="auto"/>
        <w:left w:val="none" w:sz="0" w:space="0" w:color="auto"/>
        <w:bottom w:val="none" w:sz="0" w:space="0" w:color="auto"/>
        <w:right w:val="none" w:sz="0" w:space="0" w:color="auto"/>
      </w:divBdr>
    </w:div>
    <w:div w:id="233054790">
      <w:bodyDiv w:val="1"/>
      <w:marLeft w:val="0"/>
      <w:marRight w:val="0"/>
      <w:marTop w:val="0"/>
      <w:marBottom w:val="0"/>
      <w:divBdr>
        <w:top w:val="none" w:sz="0" w:space="0" w:color="auto"/>
        <w:left w:val="none" w:sz="0" w:space="0" w:color="auto"/>
        <w:bottom w:val="none" w:sz="0" w:space="0" w:color="auto"/>
        <w:right w:val="none" w:sz="0" w:space="0" w:color="auto"/>
      </w:divBdr>
    </w:div>
    <w:div w:id="236943084">
      <w:bodyDiv w:val="1"/>
      <w:marLeft w:val="0"/>
      <w:marRight w:val="0"/>
      <w:marTop w:val="0"/>
      <w:marBottom w:val="0"/>
      <w:divBdr>
        <w:top w:val="none" w:sz="0" w:space="0" w:color="auto"/>
        <w:left w:val="none" w:sz="0" w:space="0" w:color="auto"/>
        <w:bottom w:val="none" w:sz="0" w:space="0" w:color="auto"/>
        <w:right w:val="none" w:sz="0" w:space="0" w:color="auto"/>
      </w:divBdr>
    </w:div>
    <w:div w:id="237986599">
      <w:bodyDiv w:val="1"/>
      <w:marLeft w:val="0"/>
      <w:marRight w:val="0"/>
      <w:marTop w:val="0"/>
      <w:marBottom w:val="0"/>
      <w:divBdr>
        <w:top w:val="none" w:sz="0" w:space="0" w:color="auto"/>
        <w:left w:val="none" w:sz="0" w:space="0" w:color="auto"/>
        <w:bottom w:val="none" w:sz="0" w:space="0" w:color="auto"/>
        <w:right w:val="none" w:sz="0" w:space="0" w:color="auto"/>
      </w:divBdr>
    </w:div>
    <w:div w:id="238443072">
      <w:bodyDiv w:val="1"/>
      <w:marLeft w:val="0"/>
      <w:marRight w:val="0"/>
      <w:marTop w:val="0"/>
      <w:marBottom w:val="0"/>
      <w:divBdr>
        <w:top w:val="none" w:sz="0" w:space="0" w:color="auto"/>
        <w:left w:val="none" w:sz="0" w:space="0" w:color="auto"/>
        <w:bottom w:val="none" w:sz="0" w:space="0" w:color="auto"/>
        <w:right w:val="none" w:sz="0" w:space="0" w:color="auto"/>
      </w:divBdr>
    </w:div>
    <w:div w:id="239028216">
      <w:bodyDiv w:val="1"/>
      <w:marLeft w:val="0"/>
      <w:marRight w:val="0"/>
      <w:marTop w:val="0"/>
      <w:marBottom w:val="0"/>
      <w:divBdr>
        <w:top w:val="none" w:sz="0" w:space="0" w:color="auto"/>
        <w:left w:val="none" w:sz="0" w:space="0" w:color="auto"/>
        <w:bottom w:val="none" w:sz="0" w:space="0" w:color="auto"/>
        <w:right w:val="none" w:sz="0" w:space="0" w:color="auto"/>
      </w:divBdr>
    </w:div>
    <w:div w:id="240451805">
      <w:bodyDiv w:val="1"/>
      <w:marLeft w:val="0"/>
      <w:marRight w:val="0"/>
      <w:marTop w:val="0"/>
      <w:marBottom w:val="0"/>
      <w:divBdr>
        <w:top w:val="none" w:sz="0" w:space="0" w:color="auto"/>
        <w:left w:val="none" w:sz="0" w:space="0" w:color="auto"/>
        <w:bottom w:val="none" w:sz="0" w:space="0" w:color="auto"/>
        <w:right w:val="none" w:sz="0" w:space="0" w:color="auto"/>
      </w:divBdr>
    </w:div>
    <w:div w:id="240797527">
      <w:bodyDiv w:val="1"/>
      <w:marLeft w:val="0"/>
      <w:marRight w:val="0"/>
      <w:marTop w:val="0"/>
      <w:marBottom w:val="0"/>
      <w:divBdr>
        <w:top w:val="none" w:sz="0" w:space="0" w:color="auto"/>
        <w:left w:val="none" w:sz="0" w:space="0" w:color="auto"/>
        <w:bottom w:val="none" w:sz="0" w:space="0" w:color="auto"/>
        <w:right w:val="none" w:sz="0" w:space="0" w:color="auto"/>
      </w:divBdr>
    </w:div>
    <w:div w:id="243149453">
      <w:bodyDiv w:val="1"/>
      <w:marLeft w:val="0"/>
      <w:marRight w:val="0"/>
      <w:marTop w:val="0"/>
      <w:marBottom w:val="0"/>
      <w:divBdr>
        <w:top w:val="none" w:sz="0" w:space="0" w:color="auto"/>
        <w:left w:val="none" w:sz="0" w:space="0" w:color="auto"/>
        <w:bottom w:val="none" w:sz="0" w:space="0" w:color="auto"/>
        <w:right w:val="none" w:sz="0" w:space="0" w:color="auto"/>
      </w:divBdr>
    </w:div>
    <w:div w:id="251476343">
      <w:bodyDiv w:val="1"/>
      <w:marLeft w:val="0"/>
      <w:marRight w:val="0"/>
      <w:marTop w:val="0"/>
      <w:marBottom w:val="0"/>
      <w:divBdr>
        <w:top w:val="none" w:sz="0" w:space="0" w:color="auto"/>
        <w:left w:val="none" w:sz="0" w:space="0" w:color="auto"/>
        <w:bottom w:val="none" w:sz="0" w:space="0" w:color="auto"/>
        <w:right w:val="none" w:sz="0" w:space="0" w:color="auto"/>
      </w:divBdr>
    </w:div>
    <w:div w:id="253057129">
      <w:bodyDiv w:val="1"/>
      <w:marLeft w:val="0"/>
      <w:marRight w:val="0"/>
      <w:marTop w:val="0"/>
      <w:marBottom w:val="0"/>
      <w:divBdr>
        <w:top w:val="none" w:sz="0" w:space="0" w:color="auto"/>
        <w:left w:val="none" w:sz="0" w:space="0" w:color="auto"/>
        <w:bottom w:val="none" w:sz="0" w:space="0" w:color="auto"/>
        <w:right w:val="none" w:sz="0" w:space="0" w:color="auto"/>
      </w:divBdr>
    </w:div>
    <w:div w:id="257560591">
      <w:bodyDiv w:val="1"/>
      <w:marLeft w:val="0"/>
      <w:marRight w:val="0"/>
      <w:marTop w:val="0"/>
      <w:marBottom w:val="0"/>
      <w:divBdr>
        <w:top w:val="none" w:sz="0" w:space="0" w:color="auto"/>
        <w:left w:val="none" w:sz="0" w:space="0" w:color="auto"/>
        <w:bottom w:val="none" w:sz="0" w:space="0" w:color="auto"/>
        <w:right w:val="none" w:sz="0" w:space="0" w:color="auto"/>
      </w:divBdr>
    </w:div>
    <w:div w:id="258832450">
      <w:bodyDiv w:val="1"/>
      <w:marLeft w:val="0"/>
      <w:marRight w:val="0"/>
      <w:marTop w:val="0"/>
      <w:marBottom w:val="0"/>
      <w:divBdr>
        <w:top w:val="none" w:sz="0" w:space="0" w:color="auto"/>
        <w:left w:val="none" w:sz="0" w:space="0" w:color="auto"/>
        <w:bottom w:val="none" w:sz="0" w:space="0" w:color="auto"/>
        <w:right w:val="none" w:sz="0" w:space="0" w:color="auto"/>
      </w:divBdr>
    </w:div>
    <w:div w:id="260452096">
      <w:bodyDiv w:val="1"/>
      <w:marLeft w:val="0"/>
      <w:marRight w:val="0"/>
      <w:marTop w:val="0"/>
      <w:marBottom w:val="0"/>
      <w:divBdr>
        <w:top w:val="none" w:sz="0" w:space="0" w:color="auto"/>
        <w:left w:val="none" w:sz="0" w:space="0" w:color="auto"/>
        <w:bottom w:val="none" w:sz="0" w:space="0" w:color="auto"/>
        <w:right w:val="none" w:sz="0" w:space="0" w:color="auto"/>
      </w:divBdr>
    </w:div>
    <w:div w:id="265963084">
      <w:bodyDiv w:val="1"/>
      <w:marLeft w:val="0"/>
      <w:marRight w:val="0"/>
      <w:marTop w:val="0"/>
      <w:marBottom w:val="0"/>
      <w:divBdr>
        <w:top w:val="none" w:sz="0" w:space="0" w:color="auto"/>
        <w:left w:val="none" w:sz="0" w:space="0" w:color="auto"/>
        <w:bottom w:val="none" w:sz="0" w:space="0" w:color="auto"/>
        <w:right w:val="none" w:sz="0" w:space="0" w:color="auto"/>
      </w:divBdr>
    </w:div>
    <w:div w:id="268855377">
      <w:bodyDiv w:val="1"/>
      <w:marLeft w:val="0"/>
      <w:marRight w:val="0"/>
      <w:marTop w:val="0"/>
      <w:marBottom w:val="0"/>
      <w:divBdr>
        <w:top w:val="none" w:sz="0" w:space="0" w:color="auto"/>
        <w:left w:val="none" w:sz="0" w:space="0" w:color="auto"/>
        <w:bottom w:val="none" w:sz="0" w:space="0" w:color="auto"/>
        <w:right w:val="none" w:sz="0" w:space="0" w:color="auto"/>
      </w:divBdr>
    </w:div>
    <w:div w:id="269629063">
      <w:bodyDiv w:val="1"/>
      <w:marLeft w:val="0"/>
      <w:marRight w:val="0"/>
      <w:marTop w:val="0"/>
      <w:marBottom w:val="0"/>
      <w:divBdr>
        <w:top w:val="none" w:sz="0" w:space="0" w:color="auto"/>
        <w:left w:val="none" w:sz="0" w:space="0" w:color="auto"/>
        <w:bottom w:val="none" w:sz="0" w:space="0" w:color="auto"/>
        <w:right w:val="none" w:sz="0" w:space="0" w:color="auto"/>
      </w:divBdr>
    </w:div>
    <w:div w:id="270018974">
      <w:bodyDiv w:val="1"/>
      <w:marLeft w:val="0"/>
      <w:marRight w:val="0"/>
      <w:marTop w:val="0"/>
      <w:marBottom w:val="0"/>
      <w:divBdr>
        <w:top w:val="none" w:sz="0" w:space="0" w:color="auto"/>
        <w:left w:val="none" w:sz="0" w:space="0" w:color="auto"/>
        <w:bottom w:val="none" w:sz="0" w:space="0" w:color="auto"/>
        <w:right w:val="none" w:sz="0" w:space="0" w:color="auto"/>
      </w:divBdr>
    </w:div>
    <w:div w:id="274404627">
      <w:bodyDiv w:val="1"/>
      <w:marLeft w:val="0"/>
      <w:marRight w:val="0"/>
      <w:marTop w:val="0"/>
      <w:marBottom w:val="0"/>
      <w:divBdr>
        <w:top w:val="none" w:sz="0" w:space="0" w:color="auto"/>
        <w:left w:val="none" w:sz="0" w:space="0" w:color="auto"/>
        <w:bottom w:val="none" w:sz="0" w:space="0" w:color="auto"/>
        <w:right w:val="none" w:sz="0" w:space="0" w:color="auto"/>
      </w:divBdr>
    </w:div>
    <w:div w:id="276303770">
      <w:bodyDiv w:val="1"/>
      <w:marLeft w:val="0"/>
      <w:marRight w:val="0"/>
      <w:marTop w:val="0"/>
      <w:marBottom w:val="0"/>
      <w:divBdr>
        <w:top w:val="none" w:sz="0" w:space="0" w:color="auto"/>
        <w:left w:val="none" w:sz="0" w:space="0" w:color="auto"/>
        <w:bottom w:val="none" w:sz="0" w:space="0" w:color="auto"/>
        <w:right w:val="none" w:sz="0" w:space="0" w:color="auto"/>
      </w:divBdr>
    </w:div>
    <w:div w:id="280960292">
      <w:bodyDiv w:val="1"/>
      <w:marLeft w:val="0"/>
      <w:marRight w:val="0"/>
      <w:marTop w:val="0"/>
      <w:marBottom w:val="0"/>
      <w:divBdr>
        <w:top w:val="none" w:sz="0" w:space="0" w:color="auto"/>
        <w:left w:val="none" w:sz="0" w:space="0" w:color="auto"/>
        <w:bottom w:val="none" w:sz="0" w:space="0" w:color="auto"/>
        <w:right w:val="none" w:sz="0" w:space="0" w:color="auto"/>
      </w:divBdr>
    </w:div>
    <w:div w:id="281808714">
      <w:bodyDiv w:val="1"/>
      <w:marLeft w:val="0"/>
      <w:marRight w:val="0"/>
      <w:marTop w:val="0"/>
      <w:marBottom w:val="0"/>
      <w:divBdr>
        <w:top w:val="none" w:sz="0" w:space="0" w:color="auto"/>
        <w:left w:val="none" w:sz="0" w:space="0" w:color="auto"/>
        <w:bottom w:val="none" w:sz="0" w:space="0" w:color="auto"/>
        <w:right w:val="none" w:sz="0" w:space="0" w:color="auto"/>
      </w:divBdr>
    </w:div>
    <w:div w:id="283003587">
      <w:bodyDiv w:val="1"/>
      <w:marLeft w:val="0"/>
      <w:marRight w:val="0"/>
      <w:marTop w:val="0"/>
      <w:marBottom w:val="0"/>
      <w:divBdr>
        <w:top w:val="none" w:sz="0" w:space="0" w:color="auto"/>
        <w:left w:val="none" w:sz="0" w:space="0" w:color="auto"/>
        <w:bottom w:val="none" w:sz="0" w:space="0" w:color="auto"/>
        <w:right w:val="none" w:sz="0" w:space="0" w:color="auto"/>
      </w:divBdr>
    </w:div>
    <w:div w:id="283511645">
      <w:bodyDiv w:val="1"/>
      <w:marLeft w:val="0"/>
      <w:marRight w:val="0"/>
      <w:marTop w:val="0"/>
      <w:marBottom w:val="0"/>
      <w:divBdr>
        <w:top w:val="none" w:sz="0" w:space="0" w:color="auto"/>
        <w:left w:val="none" w:sz="0" w:space="0" w:color="auto"/>
        <w:bottom w:val="none" w:sz="0" w:space="0" w:color="auto"/>
        <w:right w:val="none" w:sz="0" w:space="0" w:color="auto"/>
      </w:divBdr>
    </w:div>
    <w:div w:id="283848333">
      <w:bodyDiv w:val="1"/>
      <w:marLeft w:val="0"/>
      <w:marRight w:val="0"/>
      <w:marTop w:val="0"/>
      <w:marBottom w:val="0"/>
      <w:divBdr>
        <w:top w:val="none" w:sz="0" w:space="0" w:color="auto"/>
        <w:left w:val="none" w:sz="0" w:space="0" w:color="auto"/>
        <w:bottom w:val="none" w:sz="0" w:space="0" w:color="auto"/>
        <w:right w:val="none" w:sz="0" w:space="0" w:color="auto"/>
      </w:divBdr>
    </w:div>
    <w:div w:id="295063689">
      <w:bodyDiv w:val="1"/>
      <w:marLeft w:val="0"/>
      <w:marRight w:val="0"/>
      <w:marTop w:val="0"/>
      <w:marBottom w:val="0"/>
      <w:divBdr>
        <w:top w:val="none" w:sz="0" w:space="0" w:color="auto"/>
        <w:left w:val="none" w:sz="0" w:space="0" w:color="auto"/>
        <w:bottom w:val="none" w:sz="0" w:space="0" w:color="auto"/>
        <w:right w:val="none" w:sz="0" w:space="0" w:color="auto"/>
      </w:divBdr>
    </w:div>
    <w:div w:id="296112085">
      <w:bodyDiv w:val="1"/>
      <w:marLeft w:val="0"/>
      <w:marRight w:val="0"/>
      <w:marTop w:val="0"/>
      <w:marBottom w:val="0"/>
      <w:divBdr>
        <w:top w:val="none" w:sz="0" w:space="0" w:color="auto"/>
        <w:left w:val="none" w:sz="0" w:space="0" w:color="auto"/>
        <w:bottom w:val="none" w:sz="0" w:space="0" w:color="auto"/>
        <w:right w:val="none" w:sz="0" w:space="0" w:color="auto"/>
      </w:divBdr>
    </w:div>
    <w:div w:id="301664707">
      <w:bodyDiv w:val="1"/>
      <w:marLeft w:val="0"/>
      <w:marRight w:val="0"/>
      <w:marTop w:val="0"/>
      <w:marBottom w:val="0"/>
      <w:divBdr>
        <w:top w:val="none" w:sz="0" w:space="0" w:color="auto"/>
        <w:left w:val="none" w:sz="0" w:space="0" w:color="auto"/>
        <w:bottom w:val="none" w:sz="0" w:space="0" w:color="auto"/>
        <w:right w:val="none" w:sz="0" w:space="0" w:color="auto"/>
      </w:divBdr>
    </w:div>
    <w:div w:id="301694413">
      <w:bodyDiv w:val="1"/>
      <w:marLeft w:val="0"/>
      <w:marRight w:val="0"/>
      <w:marTop w:val="0"/>
      <w:marBottom w:val="0"/>
      <w:divBdr>
        <w:top w:val="none" w:sz="0" w:space="0" w:color="auto"/>
        <w:left w:val="none" w:sz="0" w:space="0" w:color="auto"/>
        <w:bottom w:val="none" w:sz="0" w:space="0" w:color="auto"/>
        <w:right w:val="none" w:sz="0" w:space="0" w:color="auto"/>
      </w:divBdr>
    </w:div>
    <w:div w:id="302732879">
      <w:bodyDiv w:val="1"/>
      <w:marLeft w:val="0"/>
      <w:marRight w:val="0"/>
      <w:marTop w:val="0"/>
      <w:marBottom w:val="0"/>
      <w:divBdr>
        <w:top w:val="none" w:sz="0" w:space="0" w:color="auto"/>
        <w:left w:val="none" w:sz="0" w:space="0" w:color="auto"/>
        <w:bottom w:val="none" w:sz="0" w:space="0" w:color="auto"/>
        <w:right w:val="none" w:sz="0" w:space="0" w:color="auto"/>
      </w:divBdr>
    </w:div>
    <w:div w:id="305555421">
      <w:bodyDiv w:val="1"/>
      <w:marLeft w:val="0"/>
      <w:marRight w:val="0"/>
      <w:marTop w:val="0"/>
      <w:marBottom w:val="0"/>
      <w:divBdr>
        <w:top w:val="none" w:sz="0" w:space="0" w:color="auto"/>
        <w:left w:val="none" w:sz="0" w:space="0" w:color="auto"/>
        <w:bottom w:val="none" w:sz="0" w:space="0" w:color="auto"/>
        <w:right w:val="none" w:sz="0" w:space="0" w:color="auto"/>
      </w:divBdr>
    </w:div>
    <w:div w:id="311328286">
      <w:bodyDiv w:val="1"/>
      <w:marLeft w:val="0"/>
      <w:marRight w:val="0"/>
      <w:marTop w:val="0"/>
      <w:marBottom w:val="0"/>
      <w:divBdr>
        <w:top w:val="none" w:sz="0" w:space="0" w:color="auto"/>
        <w:left w:val="none" w:sz="0" w:space="0" w:color="auto"/>
        <w:bottom w:val="none" w:sz="0" w:space="0" w:color="auto"/>
        <w:right w:val="none" w:sz="0" w:space="0" w:color="auto"/>
      </w:divBdr>
    </w:div>
    <w:div w:id="315380923">
      <w:bodyDiv w:val="1"/>
      <w:marLeft w:val="0"/>
      <w:marRight w:val="0"/>
      <w:marTop w:val="0"/>
      <w:marBottom w:val="0"/>
      <w:divBdr>
        <w:top w:val="none" w:sz="0" w:space="0" w:color="auto"/>
        <w:left w:val="none" w:sz="0" w:space="0" w:color="auto"/>
        <w:bottom w:val="none" w:sz="0" w:space="0" w:color="auto"/>
        <w:right w:val="none" w:sz="0" w:space="0" w:color="auto"/>
      </w:divBdr>
    </w:div>
    <w:div w:id="315885762">
      <w:bodyDiv w:val="1"/>
      <w:marLeft w:val="0"/>
      <w:marRight w:val="0"/>
      <w:marTop w:val="0"/>
      <w:marBottom w:val="0"/>
      <w:divBdr>
        <w:top w:val="none" w:sz="0" w:space="0" w:color="auto"/>
        <w:left w:val="none" w:sz="0" w:space="0" w:color="auto"/>
        <w:bottom w:val="none" w:sz="0" w:space="0" w:color="auto"/>
        <w:right w:val="none" w:sz="0" w:space="0" w:color="auto"/>
      </w:divBdr>
    </w:div>
    <w:div w:id="317654331">
      <w:bodyDiv w:val="1"/>
      <w:marLeft w:val="0"/>
      <w:marRight w:val="0"/>
      <w:marTop w:val="0"/>
      <w:marBottom w:val="0"/>
      <w:divBdr>
        <w:top w:val="none" w:sz="0" w:space="0" w:color="auto"/>
        <w:left w:val="none" w:sz="0" w:space="0" w:color="auto"/>
        <w:bottom w:val="none" w:sz="0" w:space="0" w:color="auto"/>
        <w:right w:val="none" w:sz="0" w:space="0" w:color="auto"/>
      </w:divBdr>
    </w:div>
    <w:div w:id="323121576">
      <w:bodyDiv w:val="1"/>
      <w:marLeft w:val="0"/>
      <w:marRight w:val="0"/>
      <w:marTop w:val="0"/>
      <w:marBottom w:val="0"/>
      <w:divBdr>
        <w:top w:val="none" w:sz="0" w:space="0" w:color="auto"/>
        <w:left w:val="none" w:sz="0" w:space="0" w:color="auto"/>
        <w:bottom w:val="none" w:sz="0" w:space="0" w:color="auto"/>
        <w:right w:val="none" w:sz="0" w:space="0" w:color="auto"/>
      </w:divBdr>
    </w:div>
    <w:div w:id="323361806">
      <w:bodyDiv w:val="1"/>
      <w:marLeft w:val="0"/>
      <w:marRight w:val="0"/>
      <w:marTop w:val="0"/>
      <w:marBottom w:val="0"/>
      <w:divBdr>
        <w:top w:val="none" w:sz="0" w:space="0" w:color="auto"/>
        <w:left w:val="none" w:sz="0" w:space="0" w:color="auto"/>
        <w:bottom w:val="none" w:sz="0" w:space="0" w:color="auto"/>
        <w:right w:val="none" w:sz="0" w:space="0" w:color="auto"/>
      </w:divBdr>
    </w:div>
    <w:div w:id="333075118">
      <w:bodyDiv w:val="1"/>
      <w:marLeft w:val="0"/>
      <w:marRight w:val="0"/>
      <w:marTop w:val="0"/>
      <w:marBottom w:val="0"/>
      <w:divBdr>
        <w:top w:val="none" w:sz="0" w:space="0" w:color="auto"/>
        <w:left w:val="none" w:sz="0" w:space="0" w:color="auto"/>
        <w:bottom w:val="none" w:sz="0" w:space="0" w:color="auto"/>
        <w:right w:val="none" w:sz="0" w:space="0" w:color="auto"/>
      </w:divBdr>
    </w:div>
    <w:div w:id="335574496">
      <w:bodyDiv w:val="1"/>
      <w:marLeft w:val="0"/>
      <w:marRight w:val="0"/>
      <w:marTop w:val="0"/>
      <w:marBottom w:val="0"/>
      <w:divBdr>
        <w:top w:val="none" w:sz="0" w:space="0" w:color="auto"/>
        <w:left w:val="none" w:sz="0" w:space="0" w:color="auto"/>
        <w:bottom w:val="none" w:sz="0" w:space="0" w:color="auto"/>
        <w:right w:val="none" w:sz="0" w:space="0" w:color="auto"/>
      </w:divBdr>
    </w:div>
    <w:div w:id="336006801">
      <w:bodyDiv w:val="1"/>
      <w:marLeft w:val="0"/>
      <w:marRight w:val="0"/>
      <w:marTop w:val="0"/>
      <w:marBottom w:val="0"/>
      <w:divBdr>
        <w:top w:val="none" w:sz="0" w:space="0" w:color="auto"/>
        <w:left w:val="none" w:sz="0" w:space="0" w:color="auto"/>
        <w:bottom w:val="none" w:sz="0" w:space="0" w:color="auto"/>
        <w:right w:val="none" w:sz="0" w:space="0" w:color="auto"/>
      </w:divBdr>
    </w:div>
    <w:div w:id="336273420">
      <w:bodyDiv w:val="1"/>
      <w:marLeft w:val="0"/>
      <w:marRight w:val="0"/>
      <w:marTop w:val="0"/>
      <w:marBottom w:val="0"/>
      <w:divBdr>
        <w:top w:val="none" w:sz="0" w:space="0" w:color="auto"/>
        <w:left w:val="none" w:sz="0" w:space="0" w:color="auto"/>
        <w:bottom w:val="none" w:sz="0" w:space="0" w:color="auto"/>
        <w:right w:val="none" w:sz="0" w:space="0" w:color="auto"/>
      </w:divBdr>
    </w:div>
    <w:div w:id="338628375">
      <w:bodyDiv w:val="1"/>
      <w:marLeft w:val="0"/>
      <w:marRight w:val="0"/>
      <w:marTop w:val="0"/>
      <w:marBottom w:val="0"/>
      <w:divBdr>
        <w:top w:val="none" w:sz="0" w:space="0" w:color="auto"/>
        <w:left w:val="none" w:sz="0" w:space="0" w:color="auto"/>
        <w:bottom w:val="none" w:sz="0" w:space="0" w:color="auto"/>
        <w:right w:val="none" w:sz="0" w:space="0" w:color="auto"/>
      </w:divBdr>
    </w:div>
    <w:div w:id="341056298">
      <w:bodyDiv w:val="1"/>
      <w:marLeft w:val="0"/>
      <w:marRight w:val="0"/>
      <w:marTop w:val="0"/>
      <w:marBottom w:val="0"/>
      <w:divBdr>
        <w:top w:val="none" w:sz="0" w:space="0" w:color="auto"/>
        <w:left w:val="none" w:sz="0" w:space="0" w:color="auto"/>
        <w:bottom w:val="none" w:sz="0" w:space="0" w:color="auto"/>
        <w:right w:val="none" w:sz="0" w:space="0" w:color="auto"/>
      </w:divBdr>
    </w:div>
    <w:div w:id="349339220">
      <w:bodyDiv w:val="1"/>
      <w:marLeft w:val="0"/>
      <w:marRight w:val="0"/>
      <w:marTop w:val="0"/>
      <w:marBottom w:val="0"/>
      <w:divBdr>
        <w:top w:val="none" w:sz="0" w:space="0" w:color="auto"/>
        <w:left w:val="none" w:sz="0" w:space="0" w:color="auto"/>
        <w:bottom w:val="none" w:sz="0" w:space="0" w:color="auto"/>
        <w:right w:val="none" w:sz="0" w:space="0" w:color="auto"/>
      </w:divBdr>
    </w:div>
    <w:div w:id="350691109">
      <w:bodyDiv w:val="1"/>
      <w:marLeft w:val="0"/>
      <w:marRight w:val="0"/>
      <w:marTop w:val="0"/>
      <w:marBottom w:val="0"/>
      <w:divBdr>
        <w:top w:val="none" w:sz="0" w:space="0" w:color="auto"/>
        <w:left w:val="none" w:sz="0" w:space="0" w:color="auto"/>
        <w:bottom w:val="none" w:sz="0" w:space="0" w:color="auto"/>
        <w:right w:val="none" w:sz="0" w:space="0" w:color="auto"/>
      </w:divBdr>
    </w:div>
    <w:div w:id="351763819">
      <w:bodyDiv w:val="1"/>
      <w:marLeft w:val="0"/>
      <w:marRight w:val="0"/>
      <w:marTop w:val="0"/>
      <w:marBottom w:val="0"/>
      <w:divBdr>
        <w:top w:val="none" w:sz="0" w:space="0" w:color="auto"/>
        <w:left w:val="none" w:sz="0" w:space="0" w:color="auto"/>
        <w:bottom w:val="none" w:sz="0" w:space="0" w:color="auto"/>
        <w:right w:val="none" w:sz="0" w:space="0" w:color="auto"/>
      </w:divBdr>
    </w:div>
    <w:div w:id="352608856">
      <w:bodyDiv w:val="1"/>
      <w:marLeft w:val="0"/>
      <w:marRight w:val="0"/>
      <w:marTop w:val="0"/>
      <w:marBottom w:val="0"/>
      <w:divBdr>
        <w:top w:val="none" w:sz="0" w:space="0" w:color="auto"/>
        <w:left w:val="none" w:sz="0" w:space="0" w:color="auto"/>
        <w:bottom w:val="none" w:sz="0" w:space="0" w:color="auto"/>
        <w:right w:val="none" w:sz="0" w:space="0" w:color="auto"/>
      </w:divBdr>
    </w:div>
    <w:div w:id="361320181">
      <w:bodyDiv w:val="1"/>
      <w:marLeft w:val="0"/>
      <w:marRight w:val="0"/>
      <w:marTop w:val="0"/>
      <w:marBottom w:val="0"/>
      <w:divBdr>
        <w:top w:val="none" w:sz="0" w:space="0" w:color="auto"/>
        <w:left w:val="none" w:sz="0" w:space="0" w:color="auto"/>
        <w:bottom w:val="none" w:sz="0" w:space="0" w:color="auto"/>
        <w:right w:val="none" w:sz="0" w:space="0" w:color="auto"/>
      </w:divBdr>
    </w:div>
    <w:div w:id="369259859">
      <w:bodyDiv w:val="1"/>
      <w:marLeft w:val="0"/>
      <w:marRight w:val="0"/>
      <w:marTop w:val="0"/>
      <w:marBottom w:val="0"/>
      <w:divBdr>
        <w:top w:val="none" w:sz="0" w:space="0" w:color="auto"/>
        <w:left w:val="none" w:sz="0" w:space="0" w:color="auto"/>
        <w:bottom w:val="none" w:sz="0" w:space="0" w:color="auto"/>
        <w:right w:val="none" w:sz="0" w:space="0" w:color="auto"/>
      </w:divBdr>
    </w:div>
    <w:div w:id="372732523">
      <w:bodyDiv w:val="1"/>
      <w:marLeft w:val="0"/>
      <w:marRight w:val="0"/>
      <w:marTop w:val="0"/>
      <w:marBottom w:val="0"/>
      <w:divBdr>
        <w:top w:val="none" w:sz="0" w:space="0" w:color="auto"/>
        <w:left w:val="none" w:sz="0" w:space="0" w:color="auto"/>
        <w:bottom w:val="none" w:sz="0" w:space="0" w:color="auto"/>
        <w:right w:val="none" w:sz="0" w:space="0" w:color="auto"/>
      </w:divBdr>
    </w:div>
    <w:div w:id="374283205">
      <w:bodyDiv w:val="1"/>
      <w:marLeft w:val="0"/>
      <w:marRight w:val="0"/>
      <w:marTop w:val="0"/>
      <w:marBottom w:val="0"/>
      <w:divBdr>
        <w:top w:val="none" w:sz="0" w:space="0" w:color="auto"/>
        <w:left w:val="none" w:sz="0" w:space="0" w:color="auto"/>
        <w:bottom w:val="none" w:sz="0" w:space="0" w:color="auto"/>
        <w:right w:val="none" w:sz="0" w:space="0" w:color="auto"/>
      </w:divBdr>
    </w:div>
    <w:div w:id="377172261">
      <w:bodyDiv w:val="1"/>
      <w:marLeft w:val="0"/>
      <w:marRight w:val="0"/>
      <w:marTop w:val="0"/>
      <w:marBottom w:val="0"/>
      <w:divBdr>
        <w:top w:val="none" w:sz="0" w:space="0" w:color="auto"/>
        <w:left w:val="none" w:sz="0" w:space="0" w:color="auto"/>
        <w:bottom w:val="none" w:sz="0" w:space="0" w:color="auto"/>
        <w:right w:val="none" w:sz="0" w:space="0" w:color="auto"/>
      </w:divBdr>
    </w:div>
    <w:div w:id="377778933">
      <w:bodyDiv w:val="1"/>
      <w:marLeft w:val="0"/>
      <w:marRight w:val="0"/>
      <w:marTop w:val="0"/>
      <w:marBottom w:val="0"/>
      <w:divBdr>
        <w:top w:val="none" w:sz="0" w:space="0" w:color="auto"/>
        <w:left w:val="none" w:sz="0" w:space="0" w:color="auto"/>
        <w:bottom w:val="none" w:sz="0" w:space="0" w:color="auto"/>
        <w:right w:val="none" w:sz="0" w:space="0" w:color="auto"/>
      </w:divBdr>
    </w:div>
    <w:div w:id="385837727">
      <w:bodyDiv w:val="1"/>
      <w:marLeft w:val="0"/>
      <w:marRight w:val="0"/>
      <w:marTop w:val="0"/>
      <w:marBottom w:val="0"/>
      <w:divBdr>
        <w:top w:val="none" w:sz="0" w:space="0" w:color="auto"/>
        <w:left w:val="none" w:sz="0" w:space="0" w:color="auto"/>
        <w:bottom w:val="none" w:sz="0" w:space="0" w:color="auto"/>
        <w:right w:val="none" w:sz="0" w:space="0" w:color="auto"/>
      </w:divBdr>
    </w:div>
    <w:div w:id="385950674">
      <w:bodyDiv w:val="1"/>
      <w:marLeft w:val="0"/>
      <w:marRight w:val="0"/>
      <w:marTop w:val="0"/>
      <w:marBottom w:val="0"/>
      <w:divBdr>
        <w:top w:val="none" w:sz="0" w:space="0" w:color="auto"/>
        <w:left w:val="none" w:sz="0" w:space="0" w:color="auto"/>
        <w:bottom w:val="none" w:sz="0" w:space="0" w:color="auto"/>
        <w:right w:val="none" w:sz="0" w:space="0" w:color="auto"/>
      </w:divBdr>
    </w:div>
    <w:div w:id="386607355">
      <w:bodyDiv w:val="1"/>
      <w:marLeft w:val="0"/>
      <w:marRight w:val="0"/>
      <w:marTop w:val="0"/>
      <w:marBottom w:val="0"/>
      <w:divBdr>
        <w:top w:val="none" w:sz="0" w:space="0" w:color="auto"/>
        <w:left w:val="none" w:sz="0" w:space="0" w:color="auto"/>
        <w:bottom w:val="none" w:sz="0" w:space="0" w:color="auto"/>
        <w:right w:val="none" w:sz="0" w:space="0" w:color="auto"/>
      </w:divBdr>
    </w:div>
    <w:div w:id="388694295">
      <w:bodyDiv w:val="1"/>
      <w:marLeft w:val="0"/>
      <w:marRight w:val="0"/>
      <w:marTop w:val="0"/>
      <w:marBottom w:val="0"/>
      <w:divBdr>
        <w:top w:val="none" w:sz="0" w:space="0" w:color="auto"/>
        <w:left w:val="none" w:sz="0" w:space="0" w:color="auto"/>
        <w:bottom w:val="none" w:sz="0" w:space="0" w:color="auto"/>
        <w:right w:val="none" w:sz="0" w:space="0" w:color="auto"/>
      </w:divBdr>
    </w:div>
    <w:div w:id="389769806">
      <w:bodyDiv w:val="1"/>
      <w:marLeft w:val="0"/>
      <w:marRight w:val="0"/>
      <w:marTop w:val="0"/>
      <w:marBottom w:val="0"/>
      <w:divBdr>
        <w:top w:val="none" w:sz="0" w:space="0" w:color="auto"/>
        <w:left w:val="none" w:sz="0" w:space="0" w:color="auto"/>
        <w:bottom w:val="none" w:sz="0" w:space="0" w:color="auto"/>
        <w:right w:val="none" w:sz="0" w:space="0" w:color="auto"/>
      </w:divBdr>
    </w:div>
    <w:div w:id="393159366">
      <w:bodyDiv w:val="1"/>
      <w:marLeft w:val="0"/>
      <w:marRight w:val="0"/>
      <w:marTop w:val="0"/>
      <w:marBottom w:val="0"/>
      <w:divBdr>
        <w:top w:val="none" w:sz="0" w:space="0" w:color="auto"/>
        <w:left w:val="none" w:sz="0" w:space="0" w:color="auto"/>
        <w:bottom w:val="none" w:sz="0" w:space="0" w:color="auto"/>
        <w:right w:val="none" w:sz="0" w:space="0" w:color="auto"/>
      </w:divBdr>
    </w:div>
    <w:div w:id="394737796">
      <w:bodyDiv w:val="1"/>
      <w:marLeft w:val="0"/>
      <w:marRight w:val="0"/>
      <w:marTop w:val="0"/>
      <w:marBottom w:val="0"/>
      <w:divBdr>
        <w:top w:val="none" w:sz="0" w:space="0" w:color="auto"/>
        <w:left w:val="none" w:sz="0" w:space="0" w:color="auto"/>
        <w:bottom w:val="none" w:sz="0" w:space="0" w:color="auto"/>
        <w:right w:val="none" w:sz="0" w:space="0" w:color="auto"/>
      </w:divBdr>
    </w:div>
    <w:div w:id="398332042">
      <w:bodyDiv w:val="1"/>
      <w:marLeft w:val="0"/>
      <w:marRight w:val="0"/>
      <w:marTop w:val="0"/>
      <w:marBottom w:val="0"/>
      <w:divBdr>
        <w:top w:val="none" w:sz="0" w:space="0" w:color="auto"/>
        <w:left w:val="none" w:sz="0" w:space="0" w:color="auto"/>
        <w:bottom w:val="none" w:sz="0" w:space="0" w:color="auto"/>
        <w:right w:val="none" w:sz="0" w:space="0" w:color="auto"/>
      </w:divBdr>
    </w:div>
    <w:div w:id="401176791">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4645601">
      <w:bodyDiv w:val="1"/>
      <w:marLeft w:val="0"/>
      <w:marRight w:val="0"/>
      <w:marTop w:val="0"/>
      <w:marBottom w:val="0"/>
      <w:divBdr>
        <w:top w:val="none" w:sz="0" w:space="0" w:color="auto"/>
        <w:left w:val="none" w:sz="0" w:space="0" w:color="auto"/>
        <w:bottom w:val="none" w:sz="0" w:space="0" w:color="auto"/>
        <w:right w:val="none" w:sz="0" w:space="0" w:color="auto"/>
      </w:divBdr>
    </w:div>
    <w:div w:id="414519076">
      <w:bodyDiv w:val="1"/>
      <w:marLeft w:val="0"/>
      <w:marRight w:val="0"/>
      <w:marTop w:val="0"/>
      <w:marBottom w:val="0"/>
      <w:divBdr>
        <w:top w:val="none" w:sz="0" w:space="0" w:color="auto"/>
        <w:left w:val="none" w:sz="0" w:space="0" w:color="auto"/>
        <w:bottom w:val="none" w:sz="0" w:space="0" w:color="auto"/>
        <w:right w:val="none" w:sz="0" w:space="0" w:color="auto"/>
      </w:divBdr>
    </w:div>
    <w:div w:id="415639918">
      <w:bodyDiv w:val="1"/>
      <w:marLeft w:val="0"/>
      <w:marRight w:val="0"/>
      <w:marTop w:val="0"/>
      <w:marBottom w:val="0"/>
      <w:divBdr>
        <w:top w:val="none" w:sz="0" w:space="0" w:color="auto"/>
        <w:left w:val="none" w:sz="0" w:space="0" w:color="auto"/>
        <w:bottom w:val="none" w:sz="0" w:space="0" w:color="auto"/>
        <w:right w:val="none" w:sz="0" w:space="0" w:color="auto"/>
      </w:divBdr>
    </w:div>
    <w:div w:id="417409178">
      <w:bodyDiv w:val="1"/>
      <w:marLeft w:val="0"/>
      <w:marRight w:val="0"/>
      <w:marTop w:val="0"/>
      <w:marBottom w:val="0"/>
      <w:divBdr>
        <w:top w:val="none" w:sz="0" w:space="0" w:color="auto"/>
        <w:left w:val="none" w:sz="0" w:space="0" w:color="auto"/>
        <w:bottom w:val="none" w:sz="0" w:space="0" w:color="auto"/>
        <w:right w:val="none" w:sz="0" w:space="0" w:color="auto"/>
      </w:divBdr>
    </w:div>
    <w:div w:id="422334846">
      <w:bodyDiv w:val="1"/>
      <w:marLeft w:val="0"/>
      <w:marRight w:val="0"/>
      <w:marTop w:val="0"/>
      <w:marBottom w:val="0"/>
      <w:divBdr>
        <w:top w:val="none" w:sz="0" w:space="0" w:color="auto"/>
        <w:left w:val="none" w:sz="0" w:space="0" w:color="auto"/>
        <w:bottom w:val="none" w:sz="0" w:space="0" w:color="auto"/>
        <w:right w:val="none" w:sz="0" w:space="0" w:color="auto"/>
      </w:divBdr>
    </w:div>
    <w:div w:id="426312054">
      <w:bodyDiv w:val="1"/>
      <w:marLeft w:val="0"/>
      <w:marRight w:val="0"/>
      <w:marTop w:val="0"/>
      <w:marBottom w:val="0"/>
      <w:divBdr>
        <w:top w:val="none" w:sz="0" w:space="0" w:color="auto"/>
        <w:left w:val="none" w:sz="0" w:space="0" w:color="auto"/>
        <w:bottom w:val="none" w:sz="0" w:space="0" w:color="auto"/>
        <w:right w:val="none" w:sz="0" w:space="0" w:color="auto"/>
      </w:divBdr>
    </w:div>
    <w:div w:id="430005659">
      <w:bodyDiv w:val="1"/>
      <w:marLeft w:val="0"/>
      <w:marRight w:val="0"/>
      <w:marTop w:val="0"/>
      <w:marBottom w:val="0"/>
      <w:divBdr>
        <w:top w:val="none" w:sz="0" w:space="0" w:color="auto"/>
        <w:left w:val="none" w:sz="0" w:space="0" w:color="auto"/>
        <w:bottom w:val="none" w:sz="0" w:space="0" w:color="auto"/>
        <w:right w:val="none" w:sz="0" w:space="0" w:color="auto"/>
      </w:divBdr>
    </w:div>
    <w:div w:id="437799341">
      <w:bodyDiv w:val="1"/>
      <w:marLeft w:val="0"/>
      <w:marRight w:val="0"/>
      <w:marTop w:val="0"/>
      <w:marBottom w:val="0"/>
      <w:divBdr>
        <w:top w:val="none" w:sz="0" w:space="0" w:color="auto"/>
        <w:left w:val="none" w:sz="0" w:space="0" w:color="auto"/>
        <w:bottom w:val="none" w:sz="0" w:space="0" w:color="auto"/>
        <w:right w:val="none" w:sz="0" w:space="0" w:color="auto"/>
      </w:divBdr>
    </w:div>
    <w:div w:id="440103175">
      <w:bodyDiv w:val="1"/>
      <w:marLeft w:val="0"/>
      <w:marRight w:val="0"/>
      <w:marTop w:val="0"/>
      <w:marBottom w:val="0"/>
      <w:divBdr>
        <w:top w:val="none" w:sz="0" w:space="0" w:color="auto"/>
        <w:left w:val="none" w:sz="0" w:space="0" w:color="auto"/>
        <w:bottom w:val="none" w:sz="0" w:space="0" w:color="auto"/>
        <w:right w:val="none" w:sz="0" w:space="0" w:color="auto"/>
      </w:divBdr>
    </w:div>
    <w:div w:id="440221100">
      <w:bodyDiv w:val="1"/>
      <w:marLeft w:val="0"/>
      <w:marRight w:val="0"/>
      <w:marTop w:val="0"/>
      <w:marBottom w:val="0"/>
      <w:divBdr>
        <w:top w:val="none" w:sz="0" w:space="0" w:color="auto"/>
        <w:left w:val="none" w:sz="0" w:space="0" w:color="auto"/>
        <w:bottom w:val="none" w:sz="0" w:space="0" w:color="auto"/>
        <w:right w:val="none" w:sz="0" w:space="0" w:color="auto"/>
      </w:divBdr>
    </w:div>
    <w:div w:id="440803366">
      <w:bodyDiv w:val="1"/>
      <w:marLeft w:val="0"/>
      <w:marRight w:val="0"/>
      <w:marTop w:val="0"/>
      <w:marBottom w:val="0"/>
      <w:divBdr>
        <w:top w:val="none" w:sz="0" w:space="0" w:color="auto"/>
        <w:left w:val="none" w:sz="0" w:space="0" w:color="auto"/>
        <w:bottom w:val="none" w:sz="0" w:space="0" w:color="auto"/>
        <w:right w:val="none" w:sz="0" w:space="0" w:color="auto"/>
      </w:divBdr>
    </w:div>
    <w:div w:id="444732633">
      <w:bodyDiv w:val="1"/>
      <w:marLeft w:val="0"/>
      <w:marRight w:val="0"/>
      <w:marTop w:val="0"/>
      <w:marBottom w:val="0"/>
      <w:divBdr>
        <w:top w:val="none" w:sz="0" w:space="0" w:color="auto"/>
        <w:left w:val="none" w:sz="0" w:space="0" w:color="auto"/>
        <w:bottom w:val="none" w:sz="0" w:space="0" w:color="auto"/>
        <w:right w:val="none" w:sz="0" w:space="0" w:color="auto"/>
      </w:divBdr>
    </w:div>
    <w:div w:id="452284041">
      <w:bodyDiv w:val="1"/>
      <w:marLeft w:val="0"/>
      <w:marRight w:val="0"/>
      <w:marTop w:val="0"/>
      <w:marBottom w:val="0"/>
      <w:divBdr>
        <w:top w:val="none" w:sz="0" w:space="0" w:color="auto"/>
        <w:left w:val="none" w:sz="0" w:space="0" w:color="auto"/>
        <w:bottom w:val="none" w:sz="0" w:space="0" w:color="auto"/>
        <w:right w:val="none" w:sz="0" w:space="0" w:color="auto"/>
      </w:divBdr>
    </w:div>
    <w:div w:id="464127760">
      <w:bodyDiv w:val="1"/>
      <w:marLeft w:val="0"/>
      <w:marRight w:val="0"/>
      <w:marTop w:val="0"/>
      <w:marBottom w:val="0"/>
      <w:divBdr>
        <w:top w:val="none" w:sz="0" w:space="0" w:color="auto"/>
        <w:left w:val="none" w:sz="0" w:space="0" w:color="auto"/>
        <w:bottom w:val="none" w:sz="0" w:space="0" w:color="auto"/>
        <w:right w:val="none" w:sz="0" w:space="0" w:color="auto"/>
      </w:divBdr>
    </w:div>
    <w:div w:id="468280228">
      <w:bodyDiv w:val="1"/>
      <w:marLeft w:val="0"/>
      <w:marRight w:val="0"/>
      <w:marTop w:val="0"/>
      <w:marBottom w:val="0"/>
      <w:divBdr>
        <w:top w:val="none" w:sz="0" w:space="0" w:color="auto"/>
        <w:left w:val="none" w:sz="0" w:space="0" w:color="auto"/>
        <w:bottom w:val="none" w:sz="0" w:space="0" w:color="auto"/>
        <w:right w:val="none" w:sz="0" w:space="0" w:color="auto"/>
      </w:divBdr>
    </w:div>
    <w:div w:id="469789060">
      <w:bodyDiv w:val="1"/>
      <w:marLeft w:val="0"/>
      <w:marRight w:val="0"/>
      <w:marTop w:val="0"/>
      <w:marBottom w:val="0"/>
      <w:divBdr>
        <w:top w:val="none" w:sz="0" w:space="0" w:color="auto"/>
        <w:left w:val="none" w:sz="0" w:space="0" w:color="auto"/>
        <w:bottom w:val="none" w:sz="0" w:space="0" w:color="auto"/>
        <w:right w:val="none" w:sz="0" w:space="0" w:color="auto"/>
      </w:divBdr>
    </w:div>
    <w:div w:id="472677169">
      <w:bodyDiv w:val="1"/>
      <w:marLeft w:val="0"/>
      <w:marRight w:val="0"/>
      <w:marTop w:val="0"/>
      <w:marBottom w:val="0"/>
      <w:divBdr>
        <w:top w:val="none" w:sz="0" w:space="0" w:color="auto"/>
        <w:left w:val="none" w:sz="0" w:space="0" w:color="auto"/>
        <w:bottom w:val="none" w:sz="0" w:space="0" w:color="auto"/>
        <w:right w:val="none" w:sz="0" w:space="0" w:color="auto"/>
      </w:divBdr>
    </w:div>
    <w:div w:id="473719632">
      <w:bodyDiv w:val="1"/>
      <w:marLeft w:val="0"/>
      <w:marRight w:val="0"/>
      <w:marTop w:val="0"/>
      <w:marBottom w:val="0"/>
      <w:divBdr>
        <w:top w:val="none" w:sz="0" w:space="0" w:color="auto"/>
        <w:left w:val="none" w:sz="0" w:space="0" w:color="auto"/>
        <w:bottom w:val="none" w:sz="0" w:space="0" w:color="auto"/>
        <w:right w:val="none" w:sz="0" w:space="0" w:color="auto"/>
      </w:divBdr>
    </w:div>
    <w:div w:id="474840104">
      <w:bodyDiv w:val="1"/>
      <w:marLeft w:val="0"/>
      <w:marRight w:val="0"/>
      <w:marTop w:val="0"/>
      <w:marBottom w:val="0"/>
      <w:divBdr>
        <w:top w:val="none" w:sz="0" w:space="0" w:color="auto"/>
        <w:left w:val="none" w:sz="0" w:space="0" w:color="auto"/>
        <w:bottom w:val="none" w:sz="0" w:space="0" w:color="auto"/>
        <w:right w:val="none" w:sz="0" w:space="0" w:color="auto"/>
      </w:divBdr>
    </w:div>
    <w:div w:id="480734133">
      <w:bodyDiv w:val="1"/>
      <w:marLeft w:val="0"/>
      <w:marRight w:val="0"/>
      <w:marTop w:val="0"/>
      <w:marBottom w:val="0"/>
      <w:divBdr>
        <w:top w:val="none" w:sz="0" w:space="0" w:color="auto"/>
        <w:left w:val="none" w:sz="0" w:space="0" w:color="auto"/>
        <w:bottom w:val="none" w:sz="0" w:space="0" w:color="auto"/>
        <w:right w:val="none" w:sz="0" w:space="0" w:color="auto"/>
      </w:divBdr>
    </w:div>
    <w:div w:id="483393893">
      <w:bodyDiv w:val="1"/>
      <w:marLeft w:val="0"/>
      <w:marRight w:val="0"/>
      <w:marTop w:val="0"/>
      <w:marBottom w:val="0"/>
      <w:divBdr>
        <w:top w:val="none" w:sz="0" w:space="0" w:color="auto"/>
        <w:left w:val="none" w:sz="0" w:space="0" w:color="auto"/>
        <w:bottom w:val="none" w:sz="0" w:space="0" w:color="auto"/>
        <w:right w:val="none" w:sz="0" w:space="0" w:color="auto"/>
      </w:divBdr>
    </w:div>
    <w:div w:id="483469070">
      <w:bodyDiv w:val="1"/>
      <w:marLeft w:val="0"/>
      <w:marRight w:val="0"/>
      <w:marTop w:val="0"/>
      <w:marBottom w:val="0"/>
      <w:divBdr>
        <w:top w:val="none" w:sz="0" w:space="0" w:color="auto"/>
        <w:left w:val="none" w:sz="0" w:space="0" w:color="auto"/>
        <w:bottom w:val="none" w:sz="0" w:space="0" w:color="auto"/>
        <w:right w:val="none" w:sz="0" w:space="0" w:color="auto"/>
      </w:divBdr>
    </w:div>
    <w:div w:id="484398151">
      <w:bodyDiv w:val="1"/>
      <w:marLeft w:val="0"/>
      <w:marRight w:val="0"/>
      <w:marTop w:val="0"/>
      <w:marBottom w:val="0"/>
      <w:divBdr>
        <w:top w:val="none" w:sz="0" w:space="0" w:color="auto"/>
        <w:left w:val="none" w:sz="0" w:space="0" w:color="auto"/>
        <w:bottom w:val="none" w:sz="0" w:space="0" w:color="auto"/>
        <w:right w:val="none" w:sz="0" w:space="0" w:color="auto"/>
      </w:divBdr>
    </w:div>
    <w:div w:id="490604695">
      <w:bodyDiv w:val="1"/>
      <w:marLeft w:val="0"/>
      <w:marRight w:val="0"/>
      <w:marTop w:val="0"/>
      <w:marBottom w:val="0"/>
      <w:divBdr>
        <w:top w:val="none" w:sz="0" w:space="0" w:color="auto"/>
        <w:left w:val="none" w:sz="0" w:space="0" w:color="auto"/>
        <w:bottom w:val="none" w:sz="0" w:space="0" w:color="auto"/>
        <w:right w:val="none" w:sz="0" w:space="0" w:color="auto"/>
      </w:divBdr>
    </w:div>
    <w:div w:id="496192917">
      <w:bodyDiv w:val="1"/>
      <w:marLeft w:val="0"/>
      <w:marRight w:val="0"/>
      <w:marTop w:val="0"/>
      <w:marBottom w:val="0"/>
      <w:divBdr>
        <w:top w:val="none" w:sz="0" w:space="0" w:color="auto"/>
        <w:left w:val="none" w:sz="0" w:space="0" w:color="auto"/>
        <w:bottom w:val="none" w:sz="0" w:space="0" w:color="auto"/>
        <w:right w:val="none" w:sz="0" w:space="0" w:color="auto"/>
      </w:divBdr>
    </w:div>
    <w:div w:id="498039135">
      <w:bodyDiv w:val="1"/>
      <w:marLeft w:val="0"/>
      <w:marRight w:val="0"/>
      <w:marTop w:val="0"/>
      <w:marBottom w:val="0"/>
      <w:divBdr>
        <w:top w:val="none" w:sz="0" w:space="0" w:color="auto"/>
        <w:left w:val="none" w:sz="0" w:space="0" w:color="auto"/>
        <w:bottom w:val="none" w:sz="0" w:space="0" w:color="auto"/>
        <w:right w:val="none" w:sz="0" w:space="0" w:color="auto"/>
      </w:divBdr>
    </w:div>
    <w:div w:id="506136619">
      <w:bodyDiv w:val="1"/>
      <w:marLeft w:val="0"/>
      <w:marRight w:val="0"/>
      <w:marTop w:val="0"/>
      <w:marBottom w:val="0"/>
      <w:divBdr>
        <w:top w:val="none" w:sz="0" w:space="0" w:color="auto"/>
        <w:left w:val="none" w:sz="0" w:space="0" w:color="auto"/>
        <w:bottom w:val="none" w:sz="0" w:space="0" w:color="auto"/>
        <w:right w:val="none" w:sz="0" w:space="0" w:color="auto"/>
      </w:divBdr>
    </w:div>
    <w:div w:id="508523325">
      <w:bodyDiv w:val="1"/>
      <w:marLeft w:val="0"/>
      <w:marRight w:val="0"/>
      <w:marTop w:val="0"/>
      <w:marBottom w:val="0"/>
      <w:divBdr>
        <w:top w:val="none" w:sz="0" w:space="0" w:color="auto"/>
        <w:left w:val="none" w:sz="0" w:space="0" w:color="auto"/>
        <w:bottom w:val="none" w:sz="0" w:space="0" w:color="auto"/>
        <w:right w:val="none" w:sz="0" w:space="0" w:color="auto"/>
      </w:divBdr>
    </w:div>
    <w:div w:id="513424961">
      <w:bodyDiv w:val="1"/>
      <w:marLeft w:val="0"/>
      <w:marRight w:val="0"/>
      <w:marTop w:val="0"/>
      <w:marBottom w:val="0"/>
      <w:divBdr>
        <w:top w:val="none" w:sz="0" w:space="0" w:color="auto"/>
        <w:left w:val="none" w:sz="0" w:space="0" w:color="auto"/>
        <w:bottom w:val="none" w:sz="0" w:space="0" w:color="auto"/>
        <w:right w:val="none" w:sz="0" w:space="0" w:color="auto"/>
      </w:divBdr>
    </w:div>
    <w:div w:id="518204392">
      <w:bodyDiv w:val="1"/>
      <w:marLeft w:val="0"/>
      <w:marRight w:val="0"/>
      <w:marTop w:val="0"/>
      <w:marBottom w:val="0"/>
      <w:divBdr>
        <w:top w:val="none" w:sz="0" w:space="0" w:color="auto"/>
        <w:left w:val="none" w:sz="0" w:space="0" w:color="auto"/>
        <w:bottom w:val="none" w:sz="0" w:space="0" w:color="auto"/>
        <w:right w:val="none" w:sz="0" w:space="0" w:color="auto"/>
      </w:divBdr>
    </w:div>
    <w:div w:id="520246632">
      <w:bodyDiv w:val="1"/>
      <w:marLeft w:val="0"/>
      <w:marRight w:val="0"/>
      <w:marTop w:val="0"/>
      <w:marBottom w:val="0"/>
      <w:divBdr>
        <w:top w:val="none" w:sz="0" w:space="0" w:color="auto"/>
        <w:left w:val="none" w:sz="0" w:space="0" w:color="auto"/>
        <w:bottom w:val="none" w:sz="0" w:space="0" w:color="auto"/>
        <w:right w:val="none" w:sz="0" w:space="0" w:color="auto"/>
      </w:divBdr>
    </w:div>
    <w:div w:id="522981410">
      <w:bodyDiv w:val="1"/>
      <w:marLeft w:val="0"/>
      <w:marRight w:val="0"/>
      <w:marTop w:val="0"/>
      <w:marBottom w:val="0"/>
      <w:divBdr>
        <w:top w:val="none" w:sz="0" w:space="0" w:color="auto"/>
        <w:left w:val="none" w:sz="0" w:space="0" w:color="auto"/>
        <w:bottom w:val="none" w:sz="0" w:space="0" w:color="auto"/>
        <w:right w:val="none" w:sz="0" w:space="0" w:color="auto"/>
      </w:divBdr>
    </w:div>
    <w:div w:id="534734648">
      <w:bodyDiv w:val="1"/>
      <w:marLeft w:val="0"/>
      <w:marRight w:val="0"/>
      <w:marTop w:val="0"/>
      <w:marBottom w:val="0"/>
      <w:divBdr>
        <w:top w:val="none" w:sz="0" w:space="0" w:color="auto"/>
        <w:left w:val="none" w:sz="0" w:space="0" w:color="auto"/>
        <w:bottom w:val="none" w:sz="0" w:space="0" w:color="auto"/>
        <w:right w:val="none" w:sz="0" w:space="0" w:color="auto"/>
      </w:divBdr>
    </w:div>
    <w:div w:id="541131373">
      <w:bodyDiv w:val="1"/>
      <w:marLeft w:val="0"/>
      <w:marRight w:val="0"/>
      <w:marTop w:val="0"/>
      <w:marBottom w:val="0"/>
      <w:divBdr>
        <w:top w:val="none" w:sz="0" w:space="0" w:color="auto"/>
        <w:left w:val="none" w:sz="0" w:space="0" w:color="auto"/>
        <w:bottom w:val="none" w:sz="0" w:space="0" w:color="auto"/>
        <w:right w:val="none" w:sz="0" w:space="0" w:color="auto"/>
      </w:divBdr>
    </w:div>
    <w:div w:id="541478094">
      <w:bodyDiv w:val="1"/>
      <w:marLeft w:val="0"/>
      <w:marRight w:val="0"/>
      <w:marTop w:val="0"/>
      <w:marBottom w:val="0"/>
      <w:divBdr>
        <w:top w:val="none" w:sz="0" w:space="0" w:color="auto"/>
        <w:left w:val="none" w:sz="0" w:space="0" w:color="auto"/>
        <w:bottom w:val="none" w:sz="0" w:space="0" w:color="auto"/>
        <w:right w:val="none" w:sz="0" w:space="0" w:color="auto"/>
      </w:divBdr>
    </w:div>
    <w:div w:id="550772747">
      <w:bodyDiv w:val="1"/>
      <w:marLeft w:val="0"/>
      <w:marRight w:val="0"/>
      <w:marTop w:val="0"/>
      <w:marBottom w:val="0"/>
      <w:divBdr>
        <w:top w:val="none" w:sz="0" w:space="0" w:color="auto"/>
        <w:left w:val="none" w:sz="0" w:space="0" w:color="auto"/>
        <w:bottom w:val="none" w:sz="0" w:space="0" w:color="auto"/>
        <w:right w:val="none" w:sz="0" w:space="0" w:color="auto"/>
      </w:divBdr>
    </w:div>
    <w:div w:id="560487231">
      <w:bodyDiv w:val="1"/>
      <w:marLeft w:val="0"/>
      <w:marRight w:val="0"/>
      <w:marTop w:val="0"/>
      <w:marBottom w:val="0"/>
      <w:divBdr>
        <w:top w:val="none" w:sz="0" w:space="0" w:color="auto"/>
        <w:left w:val="none" w:sz="0" w:space="0" w:color="auto"/>
        <w:bottom w:val="none" w:sz="0" w:space="0" w:color="auto"/>
        <w:right w:val="none" w:sz="0" w:space="0" w:color="auto"/>
      </w:divBdr>
    </w:div>
    <w:div w:id="561333522">
      <w:bodyDiv w:val="1"/>
      <w:marLeft w:val="0"/>
      <w:marRight w:val="0"/>
      <w:marTop w:val="0"/>
      <w:marBottom w:val="0"/>
      <w:divBdr>
        <w:top w:val="none" w:sz="0" w:space="0" w:color="auto"/>
        <w:left w:val="none" w:sz="0" w:space="0" w:color="auto"/>
        <w:bottom w:val="none" w:sz="0" w:space="0" w:color="auto"/>
        <w:right w:val="none" w:sz="0" w:space="0" w:color="auto"/>
      </w:divBdr>
    </w:div>
    <w:div w:id="561597402">
      <w:bodyDiv w:val="1"/>
      <w:marLeft w:val="0"/>
      <w:marRight w:val="0"/>
      <w:marTop w:val="0"/>
      <w:marBottom w:val="0"/>
      <w:divBdr>
        <w:top w:val="none" w:sz="0" w:space="0" w:color="auto"/>
        <w:left w:val="none" w:sz="0" w:space="0" w:color="auto"/>
        <w:bottom w:val="none" w:sz="0" w:space="0" w:color="auto"/>
        <w:right w:val="none" w:sz="0" w:space="0" w:color="auto"/>
      </w:divBdr>
    </w:div>
    <w:div w:id="567542817">
      <w:bodyDiv w:val="1"/>
      <w:marLeft w:val="0"/>
      <w:marRight w:val="0"/>
      <w:marTop w:val="0"/>
      <w:marBottom w:val="0"/>
      <w:divBdr>
        <w:top w:val="none" w:sz="0" w:space="0" w:color="auto"/>
        <w:left w:val="none" w:sz="0" w:space="0" w:color="auto"/>
        <w:bottom w:val="none" w:sz="0" w:space="0" w:color="auto"/>
        <w:right w:val="none" w:sz="0" w:space="0" w:color="auto"/>
      </w:divBdr>
    </w:div>
    <w:div w:id="567955084">
      <w:bodyDiv w:val="1"/>
      <w:marLeft w:val="0"/>
      <w:marRight w:val="0"/>
      <w:marTop w:val="0"/>
      <w:marBottom w:val="0"/>
      <w:divBdr>
        <w:top w:val="none" w:sz="0" w:space="0" w:color="auto"/>
        <w:left w:val="none" w:sz="0" w:space="0" w:color="auto"/>
        <w:bottom w:val="none" w:sz="0" w:space="0" w:color="auto"/>
        <w:right w:val="none" w:sz="0" w:space="0" w:color="auto"/>
      </w:divBdr>
    </w:div>
    <w:div w:id="573471397">
      <w:bodyDiv w:val="1"/>
      <w:marLeft w:val="0"/>
      <w:marRight w:val="0"/>
      <w:marTop w:val="0"/>
      <w:marBottom w:val="0"/>
      <w:divBdr>
        <w:top w:val="none" w:sz="0" w:space="0" w:color="auto"/>
        <w:left w:val="none" w:sz="0" w:space="0" w:color="auto"/>
        <w:bottom w:val="none" w:sz="0" w:space="0" w:color="auto"/>
        <w:right w:val="none" w:sz="0" w:space="0" w:color="auto"/>
      </w:divBdr>
    </w:div>
    <w:div w:id="576327352">
      <w:bodyDiv w:val="1"/>
      <w:marLeft w:val="0"/>
      <w:marRight w:val="0"/>
      <w:marTop w:val="0"/>
      <w:marBottom w:val="0"/>
      <w:divBdr>
        <w:top w:val="none" w:sz="0" w:space="0" w:color="auto"/>
        <w:left w:val="none" w:sz="0" w:space="0" w:color="auto"/>
        <w:bottom w:val="none" w:sz="0" w:space="0" w:color="auto"/>
        <w:right w:val="none" w:sz="0" w:space="0" w:color="auto"/>
      </w:divBdr>
    </w:div>
    <w:div w:id="581060838">
      <w:bodyDiv w:val="1"/>
      <w:marLeft w:val="0"/>
      <w:marRight w:val="0"/>
      <w:marTop w:val="0"/>
      <w:marBottom w:val="0"/>
      <w:divBdr>
        <w:top w:val="none" w:sz="0" w:space="0" w:color="auto"/>
        <w:left w:val="none" w:sz="0" w:space="0" w:color="auto"/>
        <w:bottom w:val="none" w:sz="0" w:space="0" w:color="auto"/>
        <w:right w:val="none" w:sz="0" w:space="0" w:color="auto"/>
      </w:divBdr>
    </w:div>
    <w:div w:id="583301710">
      <w:bodyDiv w:val="1"/>
      <w:marLeft w:val="0"/>
      <w:marRight w:val="0"/>
      <w:marTop w:val="0"/>
      <w:marBottom w:val="0"/>
      <w:divBdr>
        <w:top w:val="none" w:sz="0" w:space="0" w:color="auto"/>
        <w:left w:val="none" w:sz="0" w:space="0" w:color="auto"/>
        <w:bottom w:val="none" w:sz="0" w:space="0" w:color="auto"/>
        <w:right w:val="none" w:sz="0" w:space="0" w:color="auto"/>
      </w:divBdr>
    </w:div>
    <w:div w:id="586959028">
      <w:bodyDiv w:val="1"/>
      <w:marLeft w:val="0"/>
      <w:marRight w:val="0"/>
      <w:marTop w:val="0"/>
      <w:marBottom w:val="0"/>
      <w:divBdr>
        <w:top w:val="none" w:sz="0" w:space="0" w:color="auto"/>
        <w:left w:val="none" w:sz="0" w:space="0" w:color="auto"/>
        <w:bottom w:val="none" w:sz="0" w:space="0" w:color="auto"/>
        <w:right w:val="none" w:sz="0" w:space="0" w:color="auto"/>
      </w:divBdr>
    </w:div>
    <w:div w:id="594023627">
      <w:bodyDiv w:val="1"/>
      <w:marLeft w:val="0"/>
      <w:marRight w:val="0"/>
      <w:marTop w:val="0"/>
      <w:marBottom w:val="0"/>
      <w:divBdr>
        <w:top w:val="none" w:sz="0" w:space="0" w:color="auto"/>
        <w:left w:val="none" w:sz="0" w:space="0" w:color="auto"/>
        <w:bottom w:val="none" w:sz="0" w:space="0" w:color="auto"/>
        <w:right w:val="none" w:sz="0" w:space="0" w:color="auto"/>
      </w:divBdr>
    </w:div>
    <w:div w:id="604311468">
      <w:bodyDiv w:val="1"/>
      <w:marLeft w:val="0"/>
      <w:marRight w:val="0"/>
      <w:marTop w:val="0"/>
      <w:marBottom w:val="0"/>
      <w:divBdr>
        <w:top w:val="none" w:sz="0" w:space="0" w:color="auto"/>
        <w:left w:val="none" w:sz="0" w:space="0" w:color="auto"/>
        <w:bottom w:val="none" w:sz="0" w:space="0" w:color="auto"/>
        <w:right w:val="none" w:sz="0" w:space="0" w:color="auto"/>
      </w:divBdr>
    </w:div>
    <w:div w:id="609820756">
      <w:bodyDiv w:val="1"/>
      <w:marLeft w:val="0"/>
      <w:marRight w:val="0"/>
      <w:marTop w:val="0"/>
      <w:marBottom w:val="0"/>
      <w:divBdr>
        <w:top w:val="none" w:sz="0" w:space="0" w:color="auto"/>
        <w:left w:val="none" w:sz="0" w:space="0" w:color="auto"/>
        <w:bottom w:val="none" w:sz="0" w:space="0" w:color="auto"/>
        <w:right w:val="none" w:sz="0" w:space="0" w:color="auto"/>
      </w:divBdr>
    </w:div>
    <w:div w:id="610938368">
      <w:bodyDiv w:val="1"/>
      <w:marLeft w:val="0"/>
      <w:marRight w:val="0"/>
      <w:marTop w:val="0"/>
      <w:marBottom w:val="0"/>
      <w:divBdr>
        <w:top w:val="none" w:sz="0" w:space="0" w:color="auto"/>
        <w:left w:val="none" w:sz="0" w:space="0" w:color="auto"/>
        <w:bottom w:val="none" w:sz="0" w:space="0" w:color="auto"/>
        <w:right w:val="none" w:sz="0" w:space="0" w:color="auto"/>
      </w:divBdr>
    </w:div>
    <w:div w:id="612516937">
      <w:bodyDiv w:val="1"/>
      <w:marLeft w:val="0"/>
      <w:marRight w:val="0"/>
      <w:marTop w:val="0"/>
      <w:marBottom w:val="0"/>
      <w:divBdr>
        <w:top w:val="none" w:sz="0" w:space="0" w:color="auto"/>
        <w:left w:val="none" w:sz="0" w:space="0" w:color="auto"/>
        <w:bottom w:val="none" w:sz="0" w:space="0" w:color="auto"/>
        <w:right w:val="none" w:sz="0" w:space="0" w:color="auto"/>
      </w:divBdr>
    </w:div>
    <w:div w:id="612520991">
      <w:bodyDiv w:val="1"/>
      <w:marLeft w:val="0"/>
      <w:marRight w:val="0"/>
      <w:marTop w:val="0"/>
      <w:marBottom w:val="0"/>
      <w:divBdr>
        <w:top w:val="none" w:sz="0" w:space="0" w:color="auto"/>
        <w:left w:val="none" w:sz="0" w:space="0" w:color="auto"/>
        <w:bottom w:val="none" w:sz="0" w:space="0" w:color="auto"/>
        <w:right w:val="none" w:sz="0" w:space="0" w:color="auto"/>
      </w:divBdr>
    </w:div>
    <w:div w:id="612635925">
      <w:bodyDiv w:val="1"/>
      <w:marLeft w:val="0"/>
      <w:marRight w:val="0"/>
      <w:marTop w:val="0"/>
      <w:marBottom w:val="0"/>
      <w:divBdr>
        <w:top w:val="none" w:sz="0" w:space="0" w:color="auto"/>
        <w:left w:val="none" w:sz="0" w:space="0" w:color="auto"/>
        <w:bottom w:val="none" w:sz="0" w:space="0" w:color="auto"/>
        <w:right w:val="none" w:sz="0" w:space="0" w:color="auto"/>
      </w:divBdr>
    </w:div>
    <w:div w:id="614677735">
      <w:bodyDiv w:val="1"/>
      <w:marLeft w:val="0"/>
      <w:marRight w:val="0"/>
      <w:marTop w:val="0"/>
      <w:marBottom w:val="0"/>
      <w:divBdr>
        <w:top w:val="none" w:sz="0" w:space="0" w:color="auto"/>
        <w:left w:val="none" w:sz="0" w:space="0" w:color="auto"/>
        <w:bottom w:val="none" w:sz="0" w:space="0" w:color="auto"/>
        <w:right w:val="none" w:sz="0" w:space="0" w:color="auto"/>
      </w:divBdr>
    </w:div>
    <w:div w:id="617177651">
      <w:bodyDiv w:val="1"/>
      <w:marLeft w:val="0"/>
      <w:marRight w:val="0"/>
      <w:marTop w:val="0"/>
      <w:marBottom w:val="0"/>
      <w:divBdr>
        <w:top w:val="none" w:sz="0" w:space="0" w:color="auto"/>
        <w:left w:val="none" w:sz="0" w:space="0" w:color="auto"/>
        <w:bottom w:val="none" w:sz="0" w:space="0" w:color="auto"/>
        <w:right w:val="none" w:sz="0" w:space="0" w:color="auto"/>
      </w:divBdr>
    </w:div>
    <w:div w:id="617757010">
      <w:bodyDiv w:val="1"/>
      <w:marLeft w:val="0"/>
      <w:marRight w:val="0"/>
      <w:marTop w:val="0"/>
      <w:marBottom w:val="0"/>
      <w:divBdr>
        <w:top w:val="none" w:sz="0" w:space="0" w:color="auto"/>
        <w:left w:val="none" w:sz="0" w:space="0" w:color="auto"/>
        <w:bottom w:val="none" w:sz="0" w:space="0" w:color="auto"/>
        <w:right w:val="none" w:sz="0" w:space="0" w:color="auto"/>
      </w:divBdr>
    </w:div>
    <w:div w:id="619797993">
      <w:bodyDiv w:val="1"/>
      <w:marLeft w:val="0"/>
      <w:marRight w:val="0"/>
      <w:marTop w:val="0"/>
      <w:marBottom w:val="0"/>
      <w:divBdr>
        <w:top w:val="none" w:sz="0" w:space="0" w:color="auto"/>
        <w:left w:val="none" w:sz="0" w:space="0" w:color="auto"/>
        <w:bottom w:val="none" w:sz="0" w:space="0" w:color="auto"/>
        <w:right w:val="none" w:sz="0" w:space="0" w:color="auto"/>
      </w:divBdr>
    </w:div>
    <w:div w:id="620041073">
      <w:bodyDiv w:val="1"/>
      <w:marLeft w:val="0"/>
      <w:marRight w:val="0"/>
      <w:marTop w:val="0"/>
      <w:marBottom w:val="0"/>
      <w:divBdr>
        <w:top w:val="none" w:sz="0" w:space="0" w:color="auto"/>
        <w:left w:val="none" w:sz="0" w:space="0" w:color="auto"/>
        <w:bottom w:val="none" w:sz="0" w:space="0" w:color="auto"/>
        <w:right w:val="none" w:sz="0" w:space="0" w:color="auto"/>
      </w:divBdr>
    </w:div>
    <w:div w:id="620574150">
      <w:bodyDiv w:val="1"/>
      <w:marLeft w:val="0"/>
      <w:marRight w:val="0"/>
      <w:marTop w:val="0"/>
      <w:marBottom w:val="0"/>
      <w:divBdr>
        <w:top w:val="none" w:sz="0" w:space="0" w:color="auto"/>
        <w:left w:val="none" w:sz="0" w:space="0" w:color="auto"/>
        <w:bottom w:val="none" w:sz="0" w:space="0" w:color="auto"/>
        <w:right w:val="none" w:sz="0" w:space="0" w:color="auto"/>
      </w:divBdr>
    </w:div>
    <w:div w:id="623345250">
      <w:bodyDiv w:val="1"/>
      <w:marLeft w:val="0"/>
      <w:marRight w:val="0"/>
      <w:marTop w:val="0"/>
      <w:marBottom w:val="0"/>
      <w:divBdr>
        <w:top w:val="none" w:sz="0" w:space="0" w:color="auto"/>
        <w:left w:val="none" w:sz="0" w:space="0" w:color="auto"/>
        <w:bottom w:val="none" w:sz="0" w:space="0" w:color="auto"/>
        <w:right w:val="none" w:sz="0" w:space="0" w:color="auto"/>
      </w:divBdr>
    </w:div>
    <w:div w:id="624122827">
      <w:bodyDiv w:val="1"/>
      <w:marLeft w:val="0"/>
      <w:marRight w:val="0"/>
      <w:marTop w:val="0"/>
      <w:marBottom w:val="0"/>
      <w:divBdr>
        <w:top w:val="none" w:sz="0" w:space="0" w:color="auto"/>
        <w:left w:val="none" w:sz="0" w:space="0" w:color="auto"/>
        <w:bottom w:val="none" w:sz="0" w:space="0" w:color="auto"/>
        <w:right w:val="none" w:sz="0" w:space="0" w:color="auto"/>
      </w:divBdr>
    </w:div>
    <w:div w:id="624775303">
      <w:bodyDiv w:val="1"/>
      <w:marLeft w:val="0"/>
      <w:marRight w:val="0"/>
      <w:marTop w:val="0"/>
      <w:marBottom w:val="0"/>
      <w:divBdr>
        <w:top w:val="none" w:sz="0" w:space="0" w:color="auto"/>
        <w:left w:val="none" w:sz="0" w:space="0" w:color="auto"/>
        <w:bottom w:val="none" w:sz="0" w:space="0" w:color="auto"/>
        <w:right w:val="none" w:sz="0" w:space="0" w:color="auto"/>
      </w:divBdr>
    </w:div>
    <w:div w:id="631208987">
      <w:bodyDiv w:val="1"/>
      <w:marLeft w:val="0"/>
      <w:marRight w:val="0"/>
      <w:marTop w:val="0"/>
      <w:marBottom w:val="0"/>
      <w:divBdr>
        <w:top w:val="none" w:sz="0" w:space="0" w:color="auto"/>
        <w:left w:val="none" w:sz="0" w:space="0" w:color="auto"/>
        <w:bottom w:val="none" w:sz="0" w:space="0" w:color="auto"/>
        <w:right w:val="none" w:sz="0" w:space="0" w:color="auto"/>
      </w:divBdr>
    </w:div>
    <w:div w:id="633293864">
      <w:bodyDiv w:val="1"/>
      <w:marLeft w:val="0"/>
      <w:marRight w:val="0"/>
      <w:marTop w:val="0"/>
      <w:marBottom w:val="0"/>
      <w:divBdr>
        <w:top w:val="none" w:sz="0" w:space="0" w:color="auto"/>
        <w:left w:val="none" w:sz="0" w:space="0" w:color="auto"/>
        <w:bottom w:val="none" w:sz="0" w:space="0" w:color="auto"/>
        <w:right w:val="none" w:sz="0" w:space="0" w:color="auto"/>
      </w:divBdr>
    </w:div>
    <w:div w:id="635448603">
      <w:bodyDiv w:val="1"/>
      <w:marLeft w:val="0"/>
      <w:marRight w:val="0"/>
      <w:marTop w:val="0"/>
      <w:marBottom w:val="0"/>
      <w:divBdr>
        <w:top w:val="none" w:sz="0" w:space="0" w:color="auto"/>
        <w:left w:val="none" w:sz="0" w:space="0" w:color="auto"/>
        <w:bottom w:val="none" w:sz="0" w:space="0" w:color="auto"/>
        <w:right w:val="none" w:sz="0" w:space="0" w:color="auto"/>
      </w:divBdr>
    </w:div>
    <w:div w:id="636761999">
      <w:bodyDiv w:val="1"/>
      <w:marLeft w:val="0"/>
      <w:marRight w:val="0"/>
      <w:marTop w:val="0"/>
      <w:marBottom w:val="0"/>
      <w:divBdr>
        <w:top w:val="none" w:sz="0" w:space="0" w:color="auto"/>
        <w:left w:val="none" w:sz="0" w:space="0" w:color="auto"/>
        <w:bottom w:val="none" w:sz="0" w:space="0" w:color="auto"/>
        <w:right w:val="none" w:sz="0" w:space="0" w:color="auto"/>
      </w:divBdr>
    </w:div>
    <w:div w:id="636837717">
      <w:bodyDiv w:val="1"/>
      <w:marLeft w:val="0"/>
      <w:marRight w:val="0"/>
      <w:marTop w:val="0"/>
      <w:marBottom w:val="0"/>
      <w:divBdr>
        <w:top w:val="none" w:sz="0" w:space="0" w:color="auto"/>
        <w:left w:val="none" w:sz="0" w:space="0" w:color="auto"/>
        <w:bottom w:val="none" w:sz="0" w:space="0" w:color="auto"/>
        <w:right w:val="none" w:sz="0" w:space="0" w:color="auto"/>
      </w:divBdr>
    </w:div>
    <w:div w:id="644505844">
      <w:bodyDiv w:val="1"/>
      <w:marLeft w:val="0"/>
      <w:marRight w:val="0"/>
      <w:marTop w:val="0"/>
      <w:marBottom w:val="0"/>
      <w:divBdr>
        <w:top w:val="none" w:sz="0" w:space="0" w:color="auto"/>
        <w:left w:val="none" w:sz="0" w:space="0" w:color="auto"/>
        <w:bottom w:val="none" w:sz="0" w:space="0" w:color="auto"/>
        <w:right w:val="none" w:sz="0" w:space="0" w:color="auto"/>
      </w:divBdr>
    </w:div>
    <w:div w:id="649212307">
      <w:bodyDiv w:val="1"/>
      <w:marLeft w:val="0"/>
      <w:marRight w:val="0"/>
      <w:marTop w:val="0"/>
      <w:marBottom w:val="0"/>
      <w:divBdr>
        <w:top w:val="none" w:sz="0" w:space="0" w:color="auto"/>
        <w:left w:val="none" w:sz="0" w:space="0" w:color="auto"/>
        <w:bottom w:val="none" w:sz="0" w:space="0" w:color="auto"/>
        <w:right w:val="none" w:sz="0" w:space="0" w:color="auto"/>
      </w:divBdr>
    </w:div>
    <w:div w:id="651373954">
      <w:bodyDiv w:val="1"/>
      <w:marLeft w:val="0"/>
      <w:marRight w:val="0"/>
      <w:marTop w:val="0"/>
      <w:marBottom w:val="0"/>
      <w:divBdr>
        <w:top w:val="none" w:sz="0" w:space="0" w:color="auto"/>
        <w:left w:val="none" w:sz="0" w:space="0" w:color="auto"/>
        <w:bottom w:val="none" w:sz="0" w:space="0" w:color="auto"/>
        <w:right w:val="none" w:sz="0" w:space="0" w:color="auto"/>
      </w:divBdr>
    </w:div>
    <w:div w:id="656499367">
      <w:bodyDiv w:val="1"/>
      <w:marLeft w:val="0"/>
      <w:marRight w:val="0"/>
      <w:marTop w:val="0"/>
      <w:marBottom w:val="0"/>
      <w:divBdr>
        <w:top w:val="none" w:sz="0" w:space="0" w:color="auto"/>
        <w:left w:val="none" w:sz="0" w:space="0" w:color="auto"/>
        <w:bottom w:val="none" w:sz="0" w:space="0" w:color="auto"/>
        <w:right w:val="none" w:sz="0" w:space="0" w:color="auto"/>
      </w:divBdr>
    </w:div>
    <w:div w:id="658731913">
      <w:bodyDiv w:val="1"/>
      <w:marLeft w:val="0"/>
      <w:marRight w:val="0"/>
      <w:marTop w:val="0"/>
      <w:marBottom w:val="0"/>
      <w:divBdr>
        <w:top w:val="none" w:sz="0" w:space="0" w:color="auto"/>
        <w:left w:val="none" w:sz="0" w:space="0" w:color="auto"/>
        <w:bottom w:val="none" w:sz="0" w:space="0" w:color="auto"/>
        <w:right w:val="none" w:sz="0" w:space="0" w:color="auto"/>
      </w:divBdr>
    </w:div>
    <w:div w:id="658926734">
      <w:bodyDiv w:val="1"/>
      <w:marLeft w:val="0"/>
      <w:marRight w:val="0"/>
      <w:marTop w:val="0"/>
      <w:marBottom w:val="0"/>
      <w:divBdr>
        <w:top w:val="none" w:sz="0" w:space="0" w:color="auto"/>
        <w:left w:val="none" w:sz="0" w:space="0" w:color="auto"/>
        <w:bottom w:val="none" w:sz="0" w:space="0" w:color="auto"/>
        <w:right w:val="none" w:sz="0" w:space="0" w:color="auto"/>
      </w:divBdr>
    </w:div>
    <w:div w:id="659233978">
      <w:bodyDiv w:val="1"/>
      <w:marLeft w:val="0"/>
      <w:marRight w:val="0"/>
      <w:marTop w:val="0"/>
      <w:marBottom w:val="0"/>
      <w:divBdr>
        <w:top w:val="none" w:sz="0" w:space="0" w:color="auto"/>
        <w:left w:val="none" w:sz="0" w:space="0" w:color="auto"/>
        <w:bottom w:val="none" w:sz="0" w:space="0" w:color="auto"/>
        <w:right w:val="none" w:sz="0" w:space="0" w:color="auto"/>
      </w:divBdr>
    </w:div>
    <w:div w:id="664822151">
      <w:bodyDiv w:val="1"/>
      <w:marLeft w:val="0"/>
      <w:marRight w:val="0"/>
      <w:marTop w:val="0"/>
      <w:marBottom w:val="0"/>
      <w:divBdr>
        <w:top w:val="none" w:sz="0" w:space="0" w:color="auto"/>
        <w:left w:val="none" w:sz="0" w:space="0" w:color="auto"/>
        <w:bottom w:val="none" w:sz="0" w:space="0" w:color="auto"/>
        <w:right w:val="none" w:sz="0" w:space="0" w:color="auto"/>
      </w:divBdr>
    </w:div>
    <w:div w:id="665983347">
      <w:bodyDiv w:val="1"/>
      <w:marLeft w:val="0"/>
      <w:marRight w:val="0"/>
      <w:marTop w:val="0"/>
      <w:marBottom w:val="0"/>
      <w:divBdr>
        <w:top w:val="none" w:sz="0" w:space="0" w:color="auto"/>
        <w:left w:val="none" w:sz="0" w:space="0" w:color="auto"/>
        <w:bottom w:val="none" w:sz="0" w:space="0" w:color="auto"/>
        <w:right w:val="none" w:sz="0" w:space="0" w:color="auto"/>
      </w:divBdr>
    </w:div>
    <w:div w:id="669717603">
      <w:bodyDiv w:val="1"/>
      <w:marLeft w:val="0"/>
      <w:marRight w:val="0"/>
      <w:marTop w:val="0"/>
      <w:marBottom w:val="0"/>
      <w:divBdr>
        <w:top w:val="none" w:sz="0" w:space="0" w:color="auto"/>
        <w:left w:val="none" w:sz="0" w:space="0" w:color="auto"/>
        <w:bottom w:val="none" w:sz="0" w:space="0" w:color="auto"/>
        <w:right w:val="none" w:sz="0" w:space="0" w:color="auto"/>
      </w:divBdr>
    </w:div>
    <w:div w:id="670061751">
      <w:bodyDiv w:val="1"/>
      <w:marLeft w:val="0"/>
      <w:marRight w:val="0"/>
      <w:marTop w:val="0"/>
      <w:marBottom w:val="0"/>
      <w:divBdr>
        <w:top w:val="none" w:sz="0" w:space="0" w:color="auto"/>
        <w:left w:val="none" w:sz="0" w:space="0" w:color="auto"/>
        <w:bottom w:val="none" w:sz="0" w:space="0" w:color="auto"/>
        <w:right w:val="none" w:sz="0" w:space="0" w:color="auto"/>
      </w:divBdr>
    </w:div>
    <w:div w:id="676999537">
      <w:bodyDiv w:val="1"/>
      <w:marLeft w:val="0"/>
      <w:marRight w:val="0"/>
      <w:marTop w:val="0"/>
      <w:marBottom w:val="0"/>
      <w:divBdr>
        <w:top w:val="none" w:sz="0" w:space="0" w:color="auto"/>
        <w:left w:val="none" w:sz="0" w:space="0" w:color="auto"/>
        <w:bottom w:val="none" w:sz="0" w:space="0" w:color="auto"/>
        <w:right w:val="none" w:sz="0" w:space="0" w:color="auto"/>
      </w:divBdr>
    </w:div>
    <w:div w:id="681780877">
      <w:bodyDiv w:val="1"/>
      <w:marLeft w:val="0"/>
      <w:marRight w:val="0"/>
      <w:marTop w:val="0"/>
      <w:marBottom w:val="0"/>
      <w:divBdr>
        <w:top w:val="none" w:sz="0" w:space="0" w:color="auto"/>
        <w:left w:val="none" w:sz="0" w:space="0" w:color="auto"/>
        <w:bottom w:val="none" w:sz="0" w:space="0" w:color="auto"/>
        <w:right w:val="none" w:sz="0" w:space="0" w:color="auto"/>
      </w:divBdr>
    </w:div>
    <w:div w:id="681971813">
      <w:bodyDiv w:val="1"/>
      <w:marLeft w:val="0"/>
      <w:marRight w:val="0"/>
      <w:marTop w:val="0"/>
      <w:marBottom w:val="0"/>
      <w:divBdr>
        <w:top w:val="none" w:sz="0" w:space="0" w:color="auto"/>
        <w:left w:val="none" w:sz="0" w:space="0" w:color="auto"/>
        <w:bottom w:val="none" w:sz="0" w:space="0" w:color="auto"/>
        <w:right w:val="none" w:sz="0" w:space="0" w:color="auto"/>
      </w:divBdr>
    </w:div>
    <w:div w:id="683046685">
      <w:bodyDiv w:val="1"/>
      <w:marLeft w:val="0"/>
      <w:marRight w:val="0"/>
      <w:marTop w:val="0"/>
      <w:marBottom w:val="0"/>
      <w:divBdr>
        <w:top w:val="none" w:sz="0" w:space="0" w:color="auto"/>
        <w:left w:val="none" w:sz="0" w:space="0" w:color="auto"/>
        <w:bottom w:val="none" w:sz="0" w:space="0" w:color="auto"/>
        <w:right w:val="none" w:sz="0" w:space="0" w:color="auto"/>
      </w:divBdr>
    </w:div>
    <w:div w:id="696590241">
      <w:bodyDiv w:val="1"/>
      <w:marLeft w:val="0"/>
      <w:marRight w:val="0"/>
      <w:marTop w:val="0"/>
      <w:marBottom w:val="0"/>
      <w:divBdr>
        <w:top w:val="none" w:sz="0" w:space="0" w:color="auto"/>
        <w:left w:val="none" w:sz="0" w:space="0" w:color="auto"/>
        <w:bottom w:val="none" w:sz="0" w:space="0" w:color="auto"/>
        <w:right w:val="none" w:sz="0" w:space="0" w:color="auto"/>
      </w:divBdr>
    </w:div>
    <w:div w:id="698627414">
      <w:bodyDiv w:val="1"/>
      <w:marLeft w:val="0"/>
      <w:marRight w:val="0"/>
      <w:marTop w:val="0"/>
      <w:marBottom w:val="0"/>
      <w:divBdr>
        <w:top w:val="none" w:sz="0" w:space="0" w:color="auto"/>
        <w:left w:val="none" w:sz="0" w:space="0" w:color="auto"/>
        <w:bottom w:val="none" w:sz="0" w:space="0" w:color="auto"/>
        <w:right w:val="none" w:sz="0" w:space="0" w:color="auto"/>
      </w:divBdr>
    </w:div>
    <w:div w:id="701056707">
      <w:bodyDiv w:val="1"/>
      <w:marLeft w:val="0"/>
      <w:marRight w:val="0"/>
      <w:marTop w:val="0"/>
      <w:marBottom w:val="0"/>
      <w:divBdr>
        <w:top w:val="none" w:sz="0" w:space="0" w:color="auto"/>
        <w:left w:val="none" w:sz="0" w:space="0" w:color="auto"/>
        <w:bottom w:val="none" w:sz="0" w:space="0" w:color="auto"/>
        <w:right w:val="none" w:sz="0" w:space="0" w:color="auto"/>
      </w:divBdr>
    </w:div>
    <w:div w:id="702707524">
      <w:bodyDiv w:val="1"/>
      <w:marLeft w:val="0"/>
      <w:marRight w:val="0"/>
      <w:marTop w:val="0"/>
      <w:marBottom w:val="0"/>
      <w:divBdr>
        <w:top w:val="none" w:sz="0" w:space="0" w:color="auto"/>
        <w:left w:val="none" w:sz="0" w:space="0" w:color="auto"/>
        <w:bottom w:val="none" w:sz="0" w:space="0" w:color="auto"/>
        <w:right w:val="none" w:sz="0" w:space="0" w:color="auto"/>
      </w:divBdr>
    </w:div>
    <w:div w:id="705563780">
      <w:bodyDiv w:val="1"/>
      <w:marLeft w:val="0"/>
      <w:marRight w:val="0"/>
      <w:marTop w:val="0"/>
      <w:marBottom w:val="0"/>
      <w:divBdr>
        <w:top w:val="none" w:sz="0" w:space="0" w:color="auto"/>
        <w:left w:val="none" w:sz="0" w:space="0" w:color="auto"/>
        <w:bottom w:val="none" w:sz="0" w:space="0" w:color="auto"/>
        <w:right w:val="none" w:sz="0" w:space="0" w:color="auto"/>
      </w:divBdr>
    </w:div>
    <w:div w:id="725758490">
      <w:bodyDiv w:val="1"/>
      <w:marLeft w:val="0"/>
      <w:marRight w:val="0"/>
      <w:marTop w:val="0"/>
      <w:marBottom w:val="0"/>
      <w:divBdr>
        <w:top w:val="none" w:sz="0" w:space="0" w:color="auto"/>
        <w:left w:val="none" w:sz="0" w:space="0" w:color="auto"/>
        <w:bottom w:val="none" w:sz="0" w:space="0" w:color="auto"/>
        <w:right w:val="none" w:sz="0" w:space="0" w:color="auto"/>
      </w:divBdr>
    </w:div>
    <w:div w:id="733241052">
      <w:bodyDiv w:val="1"/>
      <w:marLeft w:val="0"/>
      <w:marRight w:val="0"/>
      <w:marTop w:val="0"/>
      <w:marBottom w:val="0"/>
      <w:divBdr>
        <w:top w:val="none" w:sz="0" w:space="0" w:color="auto"/>
        <w:left w:val="none" w:sz="0" w:space="0" w:color="auto"/>
        <w:bottom w:val="none" w:sz="0" w:space="0" w:color="auto"/>
        <w:right w:val="none" w:sz="0" w:space="0" w:color="auto"/>
      </w:divBdr>
    </w:div>
    <w:div w:id="734206370">
      <w:bodyDiv w:val="1"/>
      <w:marLeft w:val="0"/>
      <w:marRight w:val="0"/>
      <w:marTop w:val="0"/>
      <w:marBottom w:val="0"/>
      <w:divBdr>
        <w:top w:val="none" w:sz="0" w:space="0" w:color="auto"/>
        <w:left w:val="none" w:sz="0" w:space="0" w:color="auto"/>
        <w:bottom w:val="none" w:sz="0" w:space="0" w:color="auto"/>
        <w:right w:val="none" w:sz="0" w:space="0" w:color="auto"/>
      </w:divBdr>
    </w:div>
    <w:div w:id="737484004">
      <w:bodyDiv w:val="1"/>
      <w:marLeft w:val="0"/>
      <w:marRight w:val="0"/>
      <w:marTop w:val="0"/>
      <w:marBottom w:val="0"/>
      <w:divBdr>
        <w:top w:val="none" w:sz="0" w:space="0" w:color="auto"/>
        <w:left w:val="none" w:sz="0" w:space="0" w:color="auto"/>
        <w:bottom w:val="none" w:sz="0" w:space="0" w:color="auto"/>
        <w:right w:val="none" w:sz="0" w:space="0" w:color="auto"/>
      </w:divBdr>
    </w:div>
    <w:div w:id="738674495">
      <w:bodyDiv w:val="1"/>
      <w:marLeft w:val="0"/>
      <w:marRight w:val="0"/>
      <w:marTop w:val="0"/>
      <w:marBottom w:val="0"/>
      <w:divBdr>
        <w:top w:val="none" w:sz="0" w:space="0" w:color="auto"/>
        <w:left w:val="none" w:sz="0" w:space="0" w:color="auto"/>
        <w:bottom w:val="none" w:sz="0" w:space="0" w:color="auto"/>
        <w:right w:val="none" w:sz="0" w:space="0" w:color="auto"/>
      </w:divBdr>
    </w:div>
    <w:div w:id="739333019">
      <w:bodyDiv w:val="1"/>
      <w:marLeft w:val="0"/>
      <w:marRight w:val="0"/>
      <w:marTop w:val="0"/>
      <w:marBottom w:val="0"/>
      <w:divBdr>
        <w:top w:val="none" w:sz="0" w:space="0" w:color="auto"/>
        <w:left w:val="none" w:sz="0" w:space="0" w:color="auto"/>
        <w:bottom w:val="none" w:sz="0" w:space="0" w:color="auto"/>
        <w:right w:val="none" w:sz="0" w:space="0" w:color="auto"/>
      </w:divBdr>
    </w:div>
    <w:div w:id="740369483">
      <w:bodyDiv w:val="1"/>
      <w:marLeft w:val="0"/>
      <w:marRight w:val="0"/>
      <w:marTop w:val="0"/>
      <w:marBottom w:val="0"/>
      <w:divBdr>
        <w:top w:val="none" w:sz="0" w:space="0" w:color="auto"/>
        <w:left w:val="none" w:sz="0" w:space="0" w:color="auto"/>
        <w:bottom w:val="none" w:sz="0" w:space="0" w:color="auto"/>
        <w:right w:val="none" w:sz="0" w:space="0" w:color="auto"/>
      </w:divBdr>
    </w:div>
    <w:div w:id="744959709">
      <w:bodyDiv w:val="1"/>
      <w:marLeft w:val="0"/>
      <w:marRight w:val="0"/>
      <w:marTop w:val="0"/>
      <w:marBottom w:val="0"/>
      <w:divBdr>
        <w:top w:val="none" w:sz="0" w:space="0" w:color="auto"/>
        <w:left w:val="none" w:sz="0" w:space="0" w:color="auto"/>
        <w:bottom w:val="none" w:sz="0" w:space="0" w:color="auto"/>
        <w:right w:val="none" w:sz="0" w:space="0" w:color="auto"/>
      </w:divBdr>
    </w:div>
    <w:div w:id="759987173">
      <w:bodyDiv w:val="1"/>
      <w:marLeft w:val="0"/>
      <w:marRight w:val="0"/>
      <w:marTop w:val="0"/>
      <w:marBottom w:val="0"/>
      <w:divBdr>
        <w:top w:val="none" w:sz="0" w:space="0" w:color="auto"/>
        <w:left w:val="none" w:sz="0" w:space="0" w:color="auto"/>
        <w:bottom w:val="none" w:sz="0" w:space="0" w:color="auto"/>
        <w:right w:val="none" w:sz="0" w:space="0" w:color="auto"/>
      </w:divBdr>
    </w:div>
    <w:div w:id="761410577">
      <w:bodyDiv w:val="1"/>
      <w:marLeft w:val="0"/>
      <w:marRight w:val="0"/>
      <w:marTop w:val="0"/>
      <w:marBottom w:val="0"/>
      <w:divBdr>
        <w:top w:val="none" w:sz="0" w:space="0" w:color="auto"/>
        <w:left w:val="none" w:sz="0" w:space="0" w:color="auto"/>
        <w:bottom w:val="none" w:sz="0" w:space="0" w:color="auto"/>
        <w:right w:val="none" w:sz="0" w:space="0" w:color="auto"/>
      </w:divBdr>
    </w:div>
    <w:div w:id="764888470">
      <w:bodyDiv w:val="1"/>
      <w:marLeft w:val="0"/>
      <w:marRight w:val="0"/>
      <w:marTop w:val="0"/>
      <w:marBottom w:val="0"/>
      <w:divBdr>
        <w:top w:val="none" w:sz="0" w:space="0" w:color="auto"/>
        <w:left w:val="none" w:sz="0" w:space="0" w:color="auto"/>
        <w:bottom w:val="none" w:sz="0" w:space="0" w:color="auto"/>
        <w:right w:val="none" w:sz="0" w:space="0" w:color="auto"/>
      </w:divBdr>
    </w:div>
    <w:div w:id="766926401">
      <w:bodyDiv w:val="1"/>
      <w:marLeft w:val="0"/>
      <w:marRight w:val="0"/>
      <w:marTop w:val="0"/>
      <w:marBottom w:val="0"/>
      <w:divBdr>
        <w:top w:val="none" w:sz="0" w:space="0" w:color="auto"/>
        <w:left w:val="none" w:sz="0" w:space="0" w:color="auto"/>
        <w:bottom w:val="none" w:sz="0" w:space="0" w:color="auto"/>
        <w:right w:val="none" w:sz="0" w:space="0" w:color="auto"/>
      </w:divBdr>
    </w:div>
    <w:div w:id="767387038">
      <w:bodyDiv w:val="1"/>
      <w:marLeft w:val="0"/>
      <w:marRight w:val="0"/>
      <w:marTop w:val="0"/>
      <w:marBottom w:val="0"/>
      <w:divBdr>
        <w:top w:val="none" w:sz="0" w:space="0" w:color="auto"/>
        <w:left w:val="none" w:sz="0" w:space="0" w:color="auto"/>
        <w:bottom w:val="none" w:sz="0" w:space="0" w:color="auto"/>
        <w:right w:val="none" w:sz="0" w:space="0" w:color="auto"/>
      </w:divBdr>
    </w:div>
    <w:div w:id="775757593">
      <w:bodyDiv w:val="1"/>
      <w:marLeft w:val="0"/>
      <w:marRight w:val="0"/>
      <w:marTop w:val="0"/>
      <w:marBottom w:val="0"/>
      <w:divBdr>
        <w:top w:val="none" w:sz="0" w:space="0" w:color="auto"/>
        <w:left w:val="none" w:sz="0" w:space="0" w:color="auto"/>
        <w:bottom w:val="none" w:sz="0" w:space="0" w:color="auto"/>
        <w:right w:val="none" w:sz="0" w:space="0" w:color="auto"/>
      </w:divBdr>
    </w:div>
    <w:div w:id="776603292">
      <w:bodyDiv w:val="1"/>
      <w:marLeft w:val="0"/>
      <w:marRight w:val="0"/>
      <w:marTop w:val="0"/>
      <w:marBottom w:val="0"/>
      <w:divBdr>
        <w:top w:val="none" w:sz="0" w:space="0" w:color="auto"/>
        <w:left w:val="none" w:sz="0" w:space="0" w:color="auto"/>
        <w:bottom w:val="none" w:sz="0" w:space="0" w:color="auto"/>
        <w:right w:val="none" w:sz="0" w:space="0" w:color="auto"/>
      </w:divBdr>
    </w:div>
    <w:div w:id="776870422">
      <w:bodyDiv w:val="1"/>
      <w:marLeft w:val="0"/>
      <w:marRight w:val="0"/>
      <w:marTop w:val="0"/>
      <w:marBottom w:val="0"/>
      <w:divBdr>
        <w:top w:val="none" w:sz="0" w:space="0" w:color="auto"/>
        <w:left w:val="none" w:sz="0" w:space="0" w:color="auto"/>
        <w:bottom w:val="none" w:sz="0" w:space="0" w:color="auto"/>
        <w:right w:val="none" w:sz="0" w:space="0" w:color="auto"/>
      </w:divBdr>
    </w:div>
    <w:div w:id="778109226">
      <w:bodyDiv w:val="1"/>
      <w:marLeft w:val="0"/>
      <w:marRight w:val="0"/>
      <w:marTop w:val="0"/>
      <w:marBottom w:val="0"/>
      <w:divBdr>
        <w:top w:val="none" w:sz="0" w:space="0" w:color="auto"/>
        <w:left w:val="none" w:sz="0" w:space="0" w:color="auto"/>
        <w:bottom w:val="none" w:sz="0" w:space="0" w:color="auto"/>
        <w:right w:val="none" w:sz="0" w:space="0" w:color="auto"/>
      </w:divBdr>
    </w:div>
    <w:div w:id="779572068">
      <w:bodyDiv w:val="1"/>
      <w:marLeft w:val="0"/>
      <w:marRight w:val="0"/>
      <w:marTop w:val="0"/>
      <w:marBottom w:val="0"/>
      <w:divBdr>
        <w:top w:val="none" w:sz="0" w:space="0" w:color="auto"/>
        <w:left w:val="none" w:sz="0" w:space="0" w:color="auto"/>
        <w:bottom w:val="none" w:sz="0" w:space="0" w:color="auto"/>
        <w:right w:val="none" w:sz="0" w:space="0" w:color="auto"/>
      </w:divBdr>
    </w:div>
    <w:div w:id="782967656">
      <w:bodyDiv w:val="1"/>
      <w:marLeft w:val="0"/>
      <w:marRight w:val="0"/>
      <w:marTop w:val="0"/>
      <w:marBottom w:val="0"/>
      <w:divBdr>
        <w:top w:val="none" w:sz="0" w:space="0" w:color="auto"/>
        <w:left w:val="none" w:sz="0" w:space="0" w:color="auto"/>
        <w:bottom w:val="none" w:sz="0" w:space="0" w:color="auto"/>
        <w:right w:val="none" w:sz="0" w:space="0" w:color="auto"/>
      </w:divBdr>
    </w:div>
    <w:div w:id="784889446">
      <w:bodyDiv w:val="1"/>
      <w:marLeft w:val="0"/>
      <w:marRight w:val="0"/>
      <w:marTop w:val="0"/>
      <w:marBottom w:val="0"/>
      <w:divBdr>
        <w:top w:val="none" w:sz="0" w:space="0" w:color="auto"/>
        <w:left w:val="none" w:sz="0" w:space="0" w:color="auto"/>
        <w:bottom w:val="none" w:sz="0" w:space="0" w:color="auto"/>
        <w:right w:val="none" w:sz="0" w:space="0" w:color="auto"/>
      </w:divBdr>
    </w:div>
    <w:div w:id="786236435">
      <w:bodyDiv w:val="1"/>
      <w:marLeft w:val="0"/>
      <w:marRight w:val="0"/>
      <w:marTop w:val="0"/>
      <w:marBottom w:val="0"/>
      <w:divBdr>
        <w:top w:val="none" w:sz="0" w:space="0" w:color="auto"/>
        <w:left w:val="none" w:sz="0" w:space="0" w:color="auto"/>
        <w:bottom w:val="none" w:sz="0" w:space="0" w:color="auto"/>
        <w:right w:val="none" w:sz="0" w:space="0" w:color="auto"/>
      </w:divBdr>
    </w:div>
    <w:div w:id="791243331">
      <w:bodyDiv w:val="1"/>
      <w:marLeft w:val="0"/>
      <w:marRight w:val="0"/>
      <w:marTop w:val="0"/>
      <w:marBottom w:val="0"/>
      <w:divBdr>
        <w:top w:val="none" w:sz="0" w:space="0" w:color="auto"/>
        <w:left w:val="none" w:sz="0" w:space="0" w:color="auto"/>
        <w:bottom w:val="none" w:sz="0" w:space="0" w:color="auto"/>
        <w:right w:val="none" w:sz="0" w:space="0" w:color="auto"/>
      </w:divBdr>
    </w:div>
    <w:div w:id="791703035">
      <w:bodyDiv w:val="1"/>
      <w:marLeft w:val="0"/>
      <w:marRight w:val="0"/>
      <w:marTop w:val="0"/>
      <w:marBottom w:val="0"/>
      <w:divBdr>
        <w:top w:val="none" w:sz="0" w:space="0" w:color="auto"/>
        <w:left w:val="none" w:sz="0" w:space="0" w:color="auto"/>
        <w:bottom w:val="none" w:sz="0" w:space="0" w:color="auto"/>
        <w:right w:val="none" w:sz="0" w:space="0" w:color="auto"/>
      </w:divBdr>
    </w:div>
    <w:div w:id="792406845">
      <w:bodyDiv w:val="1"/>
      <w:marLeft w:val="0"/>
      <w:marRight w:val="0"/>
      <w:marTop w:val="0"/>
      <w:marBottom w:val="0"/>
      <w:divBdr>
        <w:top w:val="none" w:sz="0" w:space="0" w:color="auto"/>
        <w:left w:val="none" w:sz="0" w:space="0" w:color="auto"/>
        <w:bottom w:val="none" w:sz="0" w:space="0" w:color="auto"/>
        <w:right w:val="none" w:sz="0" w:space="0" w:color="auto"/>
      </w:divBdr>
    </w:div>
    <w:div w:id="793257764">
      <w:bodyDiv w:val="1"/>
      <w:marLeft w:val="0"/>
      <w:marRight w:val="0"/>
      <w:marTop w:val="0"/>
      <w:marBottom w:val="0"/>
      <w:divBdr>
        <w:top w:val="none" w:sz="0" w:space="0" w:color="auto"/>
        <w:left w:val="none" w:sz="0" w:space="0" w:color="auto"/>
        <w:bottom w:val="none" w:sz="0" w:space="0" w:color="auto"/>
        <w:right w:val="none" w:sz="0" w:space="0" w:color="auto"/>
      </w:divBdr>
    </w:div>
    <w:div w:id="798718206">
      <w:bodyDiv w:val="1"/>
      <w:marLeft w:val="0"/>
      <w:marRight w:val="0"/>
      <w:marTop w:val="0"/>
      <w:marBottom w:val="0"/>
      <w:divBdr>
        <w:top w:val="none" w:sz="0" w:space="0" w:color="auto"/>
        <w:left w:val="none" w:sz="0" w:space="0" w:color="auto"/>
        <w:bottom w:val="none" w:sz="0" w:space="0" w:color="auto"/>
        <w:right w:val="none" w:sz="0" w:space="0" w:color="auto"/>
      </w:divBdr>
    </w:div>
    <w:div w:id="802193398">
      <w:bodyDiv w:val="1"/>
      <w:marLeft w:val="0"/>
      <w:marRight w:val="0"/>
      <w:marTop w:val="0"/>
      <w:marBottom w:val="0"/>
      <w:divBdr>
        <w:top w:val="none" w:sz="0" w:space="0" w:color="auto"/>
        <w:left w:val="none" w:sz="0" w:space="0" w:color="auto"/>
        <w:bottom w:val="none" w:sz="0" w:space="0" w:color="auto"/>
        <w:right w:val="none" w:sz="0" w:space="0" w:color="auto"/>
      </w:divBdr>
    </w:div>
    <w:div w:id="802429564">
      <w:bodyDiv w:val="1"/>
      <w:marLeft w:val="0"/>
      <w:marRight w:val="0"/>
      <w:marTop w:val="0"/>
      <w:marBottom w:val="0"/>
      <w:divBdr>
        <w:top w:val="none" w:sz="0" w:space="0" w:color="auto"/>
        <w:left w:val="none" w:sz="0" w:space="0" w:color="auto"/>
        <w:bottom w:val="none" w:sz="0" w:space="0" w:color="auto"/>
        <w:right w:val="none" w:sz="0" w:space="0" w:color="auto"/>
      </w:divBdr>
    </w:div>
    <w:div w:id="805390877">
      <w:bodyDiv w:val="1"/>
      <w:marLeft w:val="0"/>
      <w:marRight w:val="0"/>
      <w:marTop w:val="0"/>
      <w:marBottom w:val="0"/>
      <w:divBdr>
        <w:top w:val="none" w:sz="0" w:space="0" w:color="auto"/>
        <w:left w:val="none" w:sz="0" w:space="0" w:color="auto"/>
        <w:bottom w:val="none" w:sz="0" w:space="0" w:color="auto"/>
        <w:right w:val="none" w:sz="0" w:space="0" w:color="auto"/>
      </w:divBdr>
    </w:div>
    <w:div w:id="806893314">
      <w:bodyDiv w:val="1"/>
      <w:marLeft w:val="0"/>
      <w:marRight w:val="0"/>
      <w:marTop w:val="0"/>
      <w:marBottom w:val="0"/>
      <w:divBdr>
        <w:top w:val="none" w:sz="0" w:space="0" w:color="auto"/>
        <w:left w:val="none" w:sz="0" w:space="0" w:color="auto"/>
        <w:bottom w:val="none" w:sz="0" w:space="0" w:color="auto"/>
        <w:right w:val="none" w:sz="0" w:space="0" w:color="auto"/>
      </w:divBdr>
    </w:div>
    <w:div w:id="810053034">
      <w:bodyDiv w:val="1"/>
      <w:marLeft w:val="0"/>
      <w:marRight w:val="0"/>
      <w:marTop w:val="0"/>
      <w:marBottom w:val="0"/>
      <w:divBdr>
        <w:top w:val="none" w:sz="0" w:space="0" w:color="auto"/>
        <w:left w:val="none" w:sz="0" w:space="0" w:color="auto"/>
        <w:bottom w:val="none" w:sz="0" w:space="0" w:color="auto"/>
        <w:right w:val="none" w:sz="0" w:space="0" w:color="auto"/>
      </w:divBdr>
    </w:div>
    <w:div w:id="814639975">
      <w:bodyDiv w:val="1"/>
      <w:marLeft w:val="0"/>
      <w:marRight w:val="0"/>
      <w:marTop w:val="0"/>
      <w:marBottom w:val="0"/>
      <w:divBdr>
        <w:top w:val="none" w:sz="0" w:space="0" w:color="auto"/>
        <w:left w:val="none" w:sz="0" w:space="0" w:color="auto"/>
        <w:bottom w:val="none" w:sz="0" w:space="0" w:color="auto"/>
        <w:right w:val="none" w:sz="0" w:space="0" w:color="auto"/>
      </w:divBdr>
    </w:div>
    <w:div w:id="815608801">
      <w:bodyDiv w:val="1"/>
      <w:marLeft w:val="0"/>
      <w:marRight w:val="0"/>
      <w:marTop w:val="0"/>
      <w:marBottom w:val="0"/>
      <w:divBdr>
        <w:top w:val="none" w:sz="0" w:space="0" w:color="auto"/>
        <w:left w:val="none" w:sz="0" w:space="0" w:color="auto"/>
        <w:bottom w:val="none" w:sz="0" w:space="0" w:color="auto"/>
        <w:right w:val="none" w:sz="0" w:space="0" w:color="auto"/>
      </w:divBdr>
    </w:div>
    <w:div w:id="817964682">
      <w:bodyDiv w:val="1"/>
      <w:marLeft w:val="0"/>
      <w:marRight w:val="0"/>
      <w:marTop w:val="0"/>
      <w:marBottom w:val="0"/>
      <w:divBdr>
        <w:top w:val="none" w:sz="0" w:space="0" w:color="auto"/>
        <w:left w:val="none" w:sz="0" w:space="0" w:color="auto"/>
        <w:bottom w:val="none" w:sz="0" w:space="0" w:color="auto"/>
        <w:right w:val="none" w:sz="0" w:space="0" w:color="auto"/>
      </w:divBdr>
    </w:div>
    <w:div w:id="821771213">
      <w:bodyDiv w:val="1"/>
      <w:marLeft w:val="0"/>
      <w:marRight w:val="0"/>
      <w:marTop w:val="0"/>
      <w:marBottom w:val="0"/>
      <w:divBdr>
        <w:top w:val="none" w:sz="0" w:space="0" w:color="auto"/>
        <w:left w:val="none" w:sz="0" w:space="0" w:color="auto"/>
        <w:bottom w:val="none" w:sz="0" w:space="0" w:color="auto"/>
        <w:right w:val="none" w:sz="0" w:space="0" w:color="auto"/>
      </w:divBdr>
    </w:div>
    <w:div w:id="822745880">
      <w:bodyDiv w:val="1"/>
      <w:marLeft w:val="0"/>
      <w:marRight w:val="0"/>
      <w:marTop w:val="0"/>
      <w:marBottom w:val="0"/>
      <w:divBdr>
        <w:top w:val="none" w:sz="0" w:space="0" w:color="auto"/>
        <w:left w:val="none" w:sz="0" w:space="0" w:color="auto"/>
        <w:bottom w:val="none" w:sz="0" w:space="0" w:color="auto"/>
        <w:right w:val="none" w:sz="0" w:space="0" w:color="auto"/>
      </w:divBdr>
    </w:div>
    <w:div w:id="824204236">
      <w:bodyDiv w:val="1"/>
      <w:marLeft w:val="0"/>
      <w:marRight w:val="0"/>
      <w:marTop w:val="0"/>
      <w:marBottom w:val="0"/>
      <w:divBdr>
        <w:top w:val="none" w:sz="0" w:space="0" w:color="auto"/>
        <w:left w:val="none" w:sz="0" w:space="0" w:color="auto"/>
        <w:bottom w:val="none" w:sz="0" w:space="0" w:color="auto"/>
        <w:right w:val="none" w:sz="0" w:space="0" w:color="auto"/>
      </w:divBdr>
    </w:div>
    <w:div w:id="834343167">
      <w:bodyDiv w:val="1"/>
      <w:marLeft w:val="0"/>
      <w:marRight w:val="0"/>
      <w:marTop w:val="0"/>
      <w:marBottom w:val="0"/>
      <w:divBdr>
        <w:top w:val="none" w:sz="0" w:space="0" w:color="auto"/>
        <w:left w:val="none" w:sz="0" w:space="0" w:color="auto"/>
        <w:bottom w:val="none" w:sz="0" w:space="0" w:color="auto"/>
        <w:right w:val="none" w:sz="0" w:space="0" w:color="auto"/>
      </w:divBdr>
    </w:div>
    <w:div w:id="841553326">
      <w:bodyDiv w:val="1"/>
      <w:marLeft w:val="0"/>
      <w:marRight w:val="0"/>
      <w:marTop w:val="0"/>
      <w:marBottom w:val="0"/>
      <w:divBdr>
        <w:top w:val="none" w:sz="0" w:space="0" w:color="auto"/>
        <w:left w:val="none" w:sz="0" w:space="0" w:color="auto"/>
        <w:bottom w:val="none" w:sz="0" w:space="0" w:color="auto"/>
        <w:right w:val="none" w:sz="0" w:space="0" w:color="auto"/>
      </w:divBdr>
    </w:div>
    <w:div w:id="842361767">
      <w:bodyDiv w:val="1"/>
      <w:marLeft w:val="0"/>
      <w:marRight w:val="0"/>
      <w:marTop w:val="0"/>
      <w:marBottom w:val="0"/>
      <w:divBdr>
        <w:top w:val="none" w:sz="0" w:space="0" w:color="auto"/>
        <w:left w:val="none" w:sz="0" w:space="0" w:color="auto"/>
        <w:bottom w:val="none" w:sz="0" w:space="0" w:color="auto"/>
        <w:right w:val="none" w:sz="0" w:space="0" w:color="auto"/>
      </w:divBdr>
    </w:div>
    <w:div w:id="850993269">
      <w:bodyDiv w:val="1"/>
      <w:marLeft w:val="0"/>
      <w:marRight w:val="0"/>
      <w:marTop w:val="0"/>
      <w:marBottom w:val="0"/>
      <w:divBdr>
        <w:top w:val="none" w:sz="0" w:space="0" w:color="auto"/>
        <w:left w:val="none" w:sz="0" w:space="0" w:color="auto"/>
        <w:bottom w:val="none" w:sz="0" w:space="0" w:color="auto"/>
        <w:right w:val="none" w:sz="0" w:space="0" w:color="auto"/>
      </w:divBdr>
    </w:div>
    <w:div w:id="850994676">
      <w:bodyDiv w:val="1"/>
      <w:marLeft w:val="0"/>
      <w:marRight w:val="0"/>
      <w:marTop w:val="0"/>
      <w:marBottom w:val="0"/>
      <w:divBdr>
        <w:top w:val="none" w:sz="0" w:space="0" w:color="auto"/>
        <w:left w:val="none" w:sz="0" w:space="0" w:color="auto"/>
        <w:bottom w:val="none" w:sz="0" w:space="0" w:color="auto"/>
        <w:right w:val="none" w:sz="0" w:space="0" w:color="auto"/>
      </w:divBdr>
    </w:div>
    <w:div w:id="852500949">
      <w:bodyDiv w:val="1"/>
      <w:marLeft w:val="0"/>
      <w:marRight w:val="0"/>
      <w:marTop w:val="0"/>
      <w:marBottom w:val="0"/>
      <w:divBdr>
        <w:top w:val="none" w:sz="0" w:space="0" w:color="auto"/>
        <w:left w:val="none" w:sz="0" w:space="0" w:color="auto"/>
        <w:bottom w:val="none" w:sz="0" w:space="0" w:color="auto"/>
        <w:right w:val="none" w:sz="0" w:space="0" w:color="auto"/>
      </w:divBdr>
    </w:div>
    <w:div w:id="853347312">
      <w:bodyDiv w:val="1"/>
      <w:marLeft w:val="0"/>
      <w:marRight w:val="0"/>
      <w:marTop w:val="0"/>
      <w:marBottom w:val="0"/>
      <w:divBdr>
        <w:top w:val="none" w:sz="0" w:space="0" w:color="auto"/>
        <w:left w:val="none" w:sz="0" w:space="0" w:color="auto"/>
        <w:bottom w:val="none" w:sz="0" w:space="0" w:color="auto"/>
        <w:right w:val="none" w:sz="0" w:space="0" w:color="auto"/>
      </w:divBdr>
    </w:div>
    <w:div w:id="854462412">
      <w:bodyDiv w:val="1"/>
      <w:marLeft w:val="0"/>
      <w:marRight w:val="0"/>
      <w:marTop w:val="0"/>
      <w:marBottom w:val="0"/>
      <w:divBdr>
        <w:top w:val="none" w:sz="0" w:space="0" w:color="auto"/>
        <w:left w:val="none" w:sz="0" w:space="0" w:color="auto"/>
        <w:bottom w:val="none" w:sz="0" w:space="0" w:color="auto"/>
        <w:right w:val="none" w:sz="0" w:space="0" w:color="auto"/>
      </w:divBdr>
    </w:div>
    <w:div w:id="855580803">
      <w:bodyDiv w:val="1"/>
      <w:marLeft w:val="0"/>
      <w:marRight w:val="0"/>
      <w:marTop w:val="0"/>
      <w:marBottom w:val="0"/>
      <w:divBdr>
        <w:top w:val="none" w:sz="0" w:space="0" w:color="auto"/>
        <w:left w:val="none" w:sz="0" w:space="0" w:color="auto"/>
        <w:bottom w:val="none" w:sz="0" w:space="0" w:color="auto"/>
        <w:right w:val="none" w:sz="0" w:space="0" w:color="auto"/>
      </w:divBdr>
    </w:div>
    <w:div w:id="861356348">
      <w:bodyDiv w:val="1"/>
      <w:marLeft w:val="0"/>
      <w:marRight w:val="0"/>
      <w:marTop w:val="0"/>
      <w:marBottom w:val="0"/>
      <w:divBdr>
        <w:top w:val="none" w:sz="0" w:space="0" w:color="auto"/>
        <w:left w:val="none" w:sz="0" w:space="0" w:color="auto"/>
        <w:bottom w:val="none" w:sz="0" w:space="0" w:color="auto"/>
        <w:right w:val="none" w:sz="0" w:space="0" w:color="auto"/>
      </w:divBdr>
    </w:div>
    <w:div w:id="864976095">
      <w:bodyDiv w:val="1"/>
      <w:marLeft w:val="0"/>
      <w:marRight w:val="0"/>
      <w:marTop w:val="0"/>
      <w:marBottom w:val="0"/>
      <w:divBdr>
        <w:top w:val="none" w:sz="0" w:space="0" w:color="auto"/>
        <w:left w:val="none" w:sz="0" w:space="0" w:color="auto"/>
        <w:bottom w:val="none" w:sz="0" w:space="0" w:color="auto"/>
        <w:right w:val="none" w:sz="0" w:space="0" w:color="auto"/>
      </w:divBdr>
    </w:div>
    <w:div w:id="869151804">
      <w:bodyDiv w:val="1"/>
      <w:marLeft w:val="0"/>
      <w:marRight w:val="0"/>
      <w:marTop w:val="0"/>
      <w:marBottom w:val="0"/>
      <w:divBdr>
        <w:top w:val="none" w:sz="0" w:space="0" w:color="auto"/>
        <w:left w:val="none" w:sz="0" w:space="0" w:color="auto"/>
        <w:bottom w:val="none" w:sz="0" w:space="0" w:color="auto"/>
        <w:right w:val="none" w:sz="0" w:space="0" w:color="auto"/>
      </w:divBdr>
    </w:div>
    <w:div w:id="872694807">
      <w:bodyDiv w:val="1"/>
      <w:marLeft w:val="0"/>
      <w:marRight w:val="0"/>
      <w:marTop w:val="0"/>
      <w:marBottom w:val="0"/>
      <w:divBdr>
        <w:top w:val="none" w:sz="0" w:space="0" w:color="auto"/>
        <w:left w:val="none" w:sz="0" w:space="0" w:color="auto"/>
        <w:bottom w:val="none" w:sz="0" w:space="0" w:color="auto"/>
        <w:right w:val="none" w:sz="0" w:space="0" w:color="auto"/>
      </w:divBdr>
    </w:div>
    <w:div w:id="879560891">
      <w:bodyDiv w:val="1"/>
      <w:marLeft w:val="0"/>
      <w:marRight w:val="0"/>
      <w:marTop w:val="0"/>
      <w:marBottom w:val="0"/>
      <w:divBdr>
        <w:top w:val="none" w:sz="0" w:space="0" w:color="auto"/>
        <w:left w:val="none" w:sz="0" w:space="0" w:color="auto"/>
        <w:bottom w:val="none" w:sz="0" w:space="0" w:color="auto"/>
        <w:right w:val="none" w:sz="0" w:space="0" w:color="auto"/>
      </w:divBdr>
    </w:div>
    <w:div w:id="879974392">
      <w:bodyDiv w:val="1"/>
      <w:marLeft w:val="0"/>
      <w:marRight w:val="0"/>
      <w:marTop w:val="0"/>
      <w:marBottom w:val="0"/>
      <w:divBdr>
        <w:top w:val="none" w:sz="0" w:space="0" w:color="auto"/>
        <w:left w:val="none" w:sz="0" w:space="0" w:color="auto"/>
        <w:bottom w:val="none" w:sz="0" w:space="0" w:color="auto"/>
        <w:right w:val="none" w:sz="0" w:space="0" w:color="auto"/>
      </w:divBdr>
    </w:div>
    <w:div w:id="893272140">
      <w:bodyDiv w:val="1"/>
      <w:marLeft w:val="0"/>
      <w:marRight w:val="0"/>
      <w:marTop w:val="0"/>
      <w:marBottom w:val="0"/>
      <w:divBdr>
        <w:top w:val="none" w:sz="0" w:space="0" w:color="auto"/>
        <w:left w:val="none" w:sz="0" w:space="0" w:color="auto"/>
        <w:bottom w:val="none" w:sz="0" w:space="0" w:color="auto"/>
        <w:right w:val="none" w:sz="0" w:space="0" w:color="auto"/>
      </w:divBdr>
    </w:div>
    <w:div w:id="897202612">
      <w:bodyDiv w:val="1"/>
      <w:marLeft w:val="0"/>
      <w:marRight w:val="0"/>
      <w:marTop w:val="0"/>
      <w:marBottom w:val="0"/>
      <w:divBdr>
        <w:top w:val="none" w:sz="0" w:space="0" w:color="auto"/>
        <w:left w:val="none" w:sz="0" w:space="0" w:color="auto"/>
        <w:bottom w:val="none" w:sz="0" w:space="0" w:color="auto"/>
        <w:right w:val="none" w:sz="0" w:space="0" w:color="auto"/>
      </w:divBdr>
    </w:div>
    <w:div w:id="908536966">
      <w:bodyDiv w:val="1"/>
      <w:marLeft w:val="0"/>
      <w:marRight w:val="0"/>
      <w:marTop w:val="0"/>
      <w:marBottom w:val="0"/>
      <w:divBdr>
        <w:top w:val="none" w:sz="0" w:space="0" w:color="auto"/>
        <w:left w:val="none" w:sz="0" w:space="0" w:color="auto"/>
        <w:bottom w:val="none" w:sz="0" w:space="0" w:color="auto"/>
        <w:right w:val="none" w:sz="0" w:space="0" w:color="auto"/>
      </w:divBdr>
    </w:div>
    <w:div w:id="912659692">
      <w:bodyDiv w:val="1"/>
      <w:marLeft w:val="0"/>
      <w:marRight w:val="0"/>
      <w:marTop w:val="0"/>
      <w:marBottom w:val="0"/>
      <w:divBdr>
        <w:top w:val="none" w:sz="0" w:space="0" w:color="auto"/>
        <w:left w:val="none" w:sz="0" w:space="0" w:color="auto"/>
        <w:bottom w:val="none" w:sz="0" w:space="0" w:color="auto"/>
        <w:right w:val="none" w:sz="0" w:space="0" w:color="auto"/>
      </w:divBdr>
    </w:div>
    <w:div w:id="913972456">
      <w:bodyDiv w:val="1"/>
      <w:marLeft w:val="0"/>
      <w:marRight w:val="0"/>
      <w:marTop w:val="0"/>
      <w:marBottom w:val="0"/>
      <w:divBdr>
        <w:top w:val="none" w:sz="0" w:space="0" w:color="auto"/>
        <w:left w:val="none" w:sz="0" w:space="0" w:color="auto"/>
        <w:bottom w:val="none" w:sz="0" w:space="0" w:color="auto"/>
        <w:right w:val="none" w:sz="0" w:space="0" w:color="auto"/>
      </w:divBdr>
    </w:div>
    <w:div w:id="915358277">
      <w:bodyDiv w:val="1"/>
      <w:marLeft w:val="0"/>
      <w:marRight w:val="0"/>
      <w:marTop w:val="0"/>
      <w:marBottom w:val="0"/>
      <w:divBdr>
        <w:top w:val="none" w:sz="0" w:space="0" w:color="auto"/>
        <w:left w:val="none" w:sz="0" w:space="0" w:color="auto"/>
        <w:bottom w:val="none" w:sz="0" w:space="0" w:color="auto"/>
        <w:right w:val="none" w:sz="0" w:space="0" w:color="auto"/>
      </w:divBdr>
    </w:div>
    <w:div w:id="917712372">
      <w:bodyDiv w:val="1"/>
      <w:marLeft w:val="0"/>
      <w:marRight w:val="0"/>
      <w:marTop w:val="0"/>
      <w:marBottom w:val="0"/>
      <w:divBdr>
        <w:top w:val="none" w:sz="0" w:space="0" w:color="auto"/>
        <w:left w:val="none" w:sz="0" w:space="0" w:color="auto"/>
        <w:bottom w:val="none" w:sz="0" w:space="0" w:color="auto"/>
        <w:right w:val="none" w:sz="0" w:space="0" w:color="auto"/>
      </w:divBdr>
    </w:div>
    <w:div w:id="920944316">
      <w:bodyDiv w:val="1"/>
      <w:marLeft w:val="0"/>
      <w:marRight w:val="0"/>
      <w:marTop w:val="0"/>
      <w:marBottom w:val="0"/>
      <w:divBdr>
        <w:top w:val="none" w:sz="0" w:space="0" w:color="auto"/>
        <w:left w:val="none" w:sz="0" w:space="0" w:color="auto"/>
        <w:bottom w:val="none" w:sz="0" w:space="0" w:color="auto"/>
        <w:right w:val="none" w:sz="0" w:space="0" w:color="auto"/>
      </w:divBdr>
    </w:div>
    <w:div w:id="923225192">
      <w:bodyDiv w:val="1"/>
      <w:marLeft w:val="0"/>
      <w:marRight w:val="0"/>
      <w:marTop w:val="0"/>
      <w:marBottom w:val="0"/>
      <w:divBdr>
        <w:top w:val="none" w:sz="0" w:space="0" w:color="auto"/>
        <w:left w:val="none" w:sz="0" w:space="0" w:color="auto"/>
        <w:bottom w:val="none" w:sz="0" w:space="0" w:color="auto"/>
        <w:right w:val="none" w:sz="0" w:space="0" w:color="auto"/>
      </w:divBdr>
    </w:div>
    <w:div w:id="925309515">
      <w:bodyDiv w:val="1"/>
      <w:marLeft w:val="0"/>
      <w:marRight w:val="0"/>
      <w:marTop w:val="0"/>
      <w:marBottom w:val="0"/>
      <w:divBdr>
        <w:top w:val="none" w:sz="0" w:space="0" w:color="auto"/>
        <w:left w:val="none" w:sz="0" w:space="0" w:color="auto"/>
        <w:bottom w:val="none" w:sz="0" w:space="0" w:color="auto"/>
        <w:right w:val="none" w:sz="0" w:space="0" w:color="auto"/>
      </w:divBdr>
    </w:div>
    <w:div w:id="926576036">
      <w:bodyDiv w:val="1"/>
      <w:marLeft w:val="0"/>
      <w:marRight w:val="0"/>
      <w:marTop w:val="0"/>
      <w:marBottom w:val="0"/>
      <w:divBdr>
        <w:top w:val="none" w:sz="0" w:space="0" w:color="auto"/>
        <w:left w:val="none" w:sz="0" w:space="0" w:color="auto"/>
        <w:bottom w:val="none" w:sz="0" w:space="0" w:color="auto"/>
        <w:right w:val="none" w:sz="0" w:space="0" w:color="auto"/>
      </w:divBdr>
    </w:div>
    <w:div w:id="927620466">
      <w:bodyDiv w:val="1"/>
      <w:marLeft w:val="0"/>
      <w:marRight w:val="0"/>
      <w:marTop w:val="0"/>
      <w:marBottom w:val="0"/>
      <w:divBdr>
        <w:top w:val="none" w:sz="0" w:space="0" w:color="auto"/>
        <w:left w:val="none" w:sz="0" w:space="0" w:color="auto"/>
        <w:bottom w:val="none" w:sz="0" w:space="0" w:color="auto"/>
        <w:right w:val="none" w:sz="0" w:space="0" w:color="auto"/>
      </w:divBdr>
    </w:div>
    <w:div w:id="929659636">
      <w:bodyDiv w:val="1"/>
      <w:marLeft w:val="0"/>
      <w:marRight w:val="0"/>
      <w:marTop w:val="0"/>
      <w:marBottom w:val="0"/>
      <w:divBdr>
        <w:top w:val="none" w:sz="0" w:space="0" w:color="auto"/>
        <w:left w:val="none" w:sz="0" w:space="0" w:color="auto"/>
        <w:bottom w:val="none" w:sz="0" w:space="0" w:color="auto"/>
        <w:right w:val="none" w:sz="0" w:space="0" w:color="auto"/>
      </w:divBdr>
    </w:div>
    <w:div w:id="930429712">
      <w:bodyDiv w:val="1"/>
      <w:marLeft w:val="0"/>
      <w:marRight w:val="0"/>
      <w:marTop w:val="0"/>
      <w:marBottom w:val="0"/>
      <w:divBdr>
        <w:top w:val="none" w:sz="0" w:space="0" w:color="auto"/>
        <w:left w:val="none" w:sz="0" w:space="0" w:color="auto"/>
        <w:bottom w:val="none" w:sz="0" w:space="0" w:color="auto"/>
        <w:right w:val="none" w:sz="0" w:space="0" w:color="auto"/>
      </w:divBdr>
    </w:div>
    <w:div w:id="931475928">
      <w:bodyDiv w:val="1"/>
      <w:marLeft w:val="0"/>
      <w:marRight w:val="0"/>
      <w:marTop w:val="0"/>
      <w:marBottom w:val="0"/>
      <w:divBdr>
        <w:top w:val="none" w:sz="0" w:space="0" w:color="auto"/>
        <w:left w:val="none" w:sz="0" w:space="0" w:color="auto"/>
        <w:bottom w:val="none" w:sz="0" w:space="0" w:color="auto"/>
        <w:right w:val="none" w:sz="0" w:space="0" w:color="auto"/>
      </w:divBdr>
    </w:div>
    <w:div w:id="943535996">
      <w:bodyDiv w:val="1"/>
      <w:marLeft w:val="0"/>
      <w:marRight w:val="0"/>
      <w:marTop w:val="0"/>
      <w:marBottom w:val="0"/>
      <w:divBdr>
        <w:top w:val="none" w:sz="0" w:space="0" w:color="auto"/>
        <w:left w:val="none" w:sz="0" w:space="0" w:color="auto"/>
        <w:bottom w:val="none" w:sz="0" w:space="0" w:color="auto"/>
        <w:right w:val="none" w:sz="0" w:space="0" w:color="auto"/>
      </w:divBdr>
    </w:div>
    <w:div w:id="944994581">
      <w:bodyDiv w:val="1"/>
      <w:marLeft w:val="0"/>
      <w:marRight w:val="0"/>
      <w:marTop w:val="0"/>
      <w:marBottom w:val="0"/>
      <w:divBdr>
        <w:top w:val="none" w:sz="0" w:space="0" w:color="auto"/>
        <w:left w:val="none" w:sz="0" w:space="0" w:color="auto"/>
        <w:bottom w:val="none" w:sz="0" w:space="0" w:color="auto"/>
        <w:right w:val="none" w:sz="0" w:space="0" w:color="auto"/>
      </w:divBdr>
    </w:div>
    <w:div w:id="948397235">
      <w:bodyDiv w:val="1"/>
      <w:marLeft w:val="0"/>
      <w:marRight w:val="0"/>
      <w:marTop w:val="0"/>
      <w:marBottom w:val="0"/>
      <w:divBdr>
        <w:top w:val="none" w:sz="0" w:space="0" w:color="auto"/>
        <w:left w:val="none" w:sz="0" w:space="0" w:color="auto"/>
        <w:bottom w:val="none" w:sz="0" w:space="0" w:color="auto"/>
        <w:right w:val="none" w:sz="0" w:space="0" w:color="auto"/>
      </w:divBdr>
    </w:div>
    <w:div w:id="960917356">
      <w:bodyDiv w:val="1"/>
      <w:marLeft w:val="0"/>
      <w:marRight w:val="0"/>
      <w:marTop w:val="0"/>
      <w:marBottom w:val="0"/>
      <w:divBdr>
        <w:top w:val="none" w:sz="0" w:space="0" w:color="auto"/>
        <w:left w:val="none" w:sz="0" w:space="0" w:color="auto"/>
        <w:bottom w:val="none" w:sz="0" w:space="0" w:color="auto"/>
        <w:right w:val="none" w:sz="0" w:space="0" w:color="auto"/>
      </w:divBdr>
    </w:div>
    <w:div w:id="962031696">
      <w:bodyDiv w:val="1"/>
      <w:marLeft w:val="0"/>
      <w:marRight w:val="0"/>
      <w:marTop w:val="0"/>
      <w:marBottom w:val="0"/>
      <w:divBdr>
        <w:top w:val="none" w:sz="0" w:space="0" w:color="auto"/>
        <w:left w:val="none" w:sz="0" w:space="0" w:color="auto"/>
        <w:bottom w:val="none" w:sz="0" w:space="0" w:color="auto"/>
        <w:right w:val="none" w:sz="0" w:space="0" w:color="auto"/>
      </w:divBdr>
    </w:div>
    <w:div w:id="963006278">
      <w:bodyDiv w:val="1"/>
      <w:marLeft w:val="0"/>
      <w:marRight w:val="0"/>
      <w:marTop w:val="0"/>
      <w:marBottom w:val="0"/>
      <w:divBdr>
        <w:top w:val="none" w:sz="0" w:space="0" w:color="auto"/>
        <w:left w:val="none" w:sz="0" w:space="0" w:color="auto"/>
        <w:bottom w:val="none" w:sz="0" w:space="0" w:color="auto"/>
        <w:right w:val="none" w:sz="0" w:space="0" w:color="auto"/>
      </w:divBdr>
    </w:div>
    <w:div w:id="963388798">
      <w:bodyDiv w:val="1"/>
      <w:marLeft w:val="0"/>
      <w:marRight w:val="0"/>
      <w:marTop w:val="0"/>
      <w:marBottom w:val="0"/>
      <w:divBdr>
        <w:top w:val="none" w:sz="0" w:space="0" w:color="auto"/>
        <w:left w:val="none" w:sz="0" w:space="0" w:color="auto"/>
        <w:bottom w:val="none" w:sz="0" w:space="0" w:color="auto"/>
        <w:right w:val="none" w:sz="0" w:space="0" w:color="auto"/>
      </w:divBdr>
    </w:div>
    <w:div w:id="964770365">
      <w:bodyDiv w:val="1"/>
      <w:marLeft w:val="0"/>
      <w:marRight w:val="0"/>
      <w:marTop w:val="0"/>
      <w:marBottom w:val="0"/>
      <w:divBdr>
        <w:top w:val="none" w:sz="0" w:space="0" w:color="auto"/>
        <w:left w:val="none" w:sz="0" w:space="0" w:color="auto"/>
        <w:bottom w:val="none" w:sz="0" w:space="0" w:color="auto"/>
        <w:right w:val="none" w:sz="0" w:space="0" w:color="auto"/>
      </w:divBdr>
    </w:div>
    <w:div w:id="967473155">
      <w:bodyDiv w:val="1"/>
      <w:marLeft w:val="0"/>
      <w:marRight w:val="0"/>
      <w:marTop w:val="0"/>
      <w:marBottom w:val="0"/>
      <w:divBdr>
        <w:top w:val="none" w:sz="0" w:space="0" w:color="auto"/>
        <w:left w:val="none" w:sz="0" w:space="0" w:color="auto"/>
        <w:bottom w:val="none" w:sz="0" w:space="0" w:color="auto"/>
        <w:right w:val="none" w:sz="0" w:space="0" w:color="auto"/>
      </w:divBdr>
    </w:div>
    <w:div w:id="968825609">
      <w:bodyDiv w:val="1"/>
      <w:marLeft w:val="0"/>
      <w:marRight w:val="0"/>
      <w:marTop w:val="0"/>
      <w:marBottom w:val="0"/>
      <w:divBdr>
        <w:top w:val="none" w:sz="0" w:space="0" w:color="auto"/>
        <w:left w:val="none" w:sz="0" w:space="0" w:color="auto"/>
        <w:bottom w:val="none" w:sz="0" w:space="0" w:color="auto"/>
        <w:right w:val="none" w:sz="0" w:space="0" w:color="auto"/>
      </w:divBdr>
    </w:div>
    <w:div w:id="976184472">
      <w:bodyDiv w:val="1"/>
      <w:marLeft w:val="0"/>
      <w:marRight w:val="0"/>
      <w:marTop w:val="0"/>
      <w:marBottom w:val="0"/>
      <w:divBdr>
        <w:top w:val="none" w:sz="0" w:space="0" w:color="auto"/>
        <w:left w:val="none" w:sz="0" w:space="0" w:color="auto"/>
        <w:bottom w:val="none" w:sz="0" w:space="0" w:color="auto"/>
        <w:right w:val="none" w:sz="0" w:space="0" w:color="auto"/>
      </w:divBdr>
    </w:div>
    <w:div w:id="976842198">
      <w:bodyDiv w:val="1"/>
      <w:marLeft w:val="0"/>
      <w:marRight w:val="0"/>
      <w:marTop w:val="0"/>
      <w:marBottom w:val="0"/>
      <w:divBdr>
        <w:top w:val="none" w:sz="0" w:space="0" w:color="auto"/>
        <w:left w:val="none" w:sz="0" w:space="0" w:color="auto"/>
        <w:bottom w:val="none" w:sz="0" w:space="0" w:color="auto"/>
        <w:right w:val="none" w:sz="0" w:space="0" w:color="auto"/>
      </w:divBdr>
    </w:div>
    <w:div w:id="981272916">
      <w:bodyDiv w:val="1"/>
      <w:marLeft w:val="0"/>
      <w:marRight w:val="0"/>
      <w:marTop w:val="0"/>
      <w:marBottom w:val="0"/>
      <w:divBdr>
        <w:top w:val="none" w:sz="0" w:space="0" w:color="auto"/>
        <w:left w:val="none" w:sz="0" w:space="0" w:color="auto"/>
        <w:bottom w:val="none" w:sz="0" w:space="0" w:color="auto"/>
        <w:right w:val="none" w:sz="0" w:space="0" w:color="auto"/>
      </w:divBdr>
    </w:div>
    <w:div w:id="983389933">
      <w:bodyDiv w:val="1"/>
      <w:marLeft w:val="0"/>
      <w:marRight w:val="0"/>
      <w:marTop w:val="0"/>
      <w:marBottom w:val="0"/>
      <w:divBdr>
        <w:top w:val="none" w:sz="0" w:space="0" w:color="auto"/>
        <w:left w:val="none" w:sz="0" w:space="0" w:color="auto"/>
        <w:bottom w:val="none" w:sz="0" w:space="0" w:color="auto"/>
        <w:right w:val="none" w:sz="0" w:space="0" w:color="auto"/>
      </w:divBdr>
    </w:div>
    <w:div w:id="985939794">
      <w:bodyDiv w:val="1"/>
      <w:marLeft w:val="0"/>
      <w:marRight w:val="0"/>
      <w:marTop w:val="0"/>
      <w:marBottom w:val="0"/>
      <w:divBdr>
        <w:top w:val="none" w:sz="0" w:space="0" w:color="auto"/>
        <w:left w:val="none" w:sz="0" w:space="0" w:color="auto"/>
        <w:bottom w:val="none" w:sz="0" w:space="0" w:color="auto"/>
        <w:right w:val="none" w:sz="0" w:space="0" w:color="auto"/>
      </w:divBdr>
    </w:div>
    <w:div w:id="987324407">
      <w:bodyDiv w:val="1"/>
      <w:marLeft w:val="0"/>
      <w:marRight w:val="0"/>
      <w:marTop w:val="0"/>
      <w:marBottom w:val="0"/>
      <w:divBdr>
        <w:top w:val="none" w:sz="0" w:space="0" w:color="auto"/>
        <w:left w:val="none" w:sz="0" w:space="0" w:color="auto"/>
        <w:bottom w:val="none" w:sz="0" w:space="0" w:color="auto"/>
        <w:right w:val="none" w:sz="0" w:space="0" w:color="auto"/>
      </w:divBdr>
    </w:div>
    <w:div w:id="993879568">
      <w:bodyDiv w:val="1"/>
      <w:marLeft w:val="0"/>
      <w:marRight w:val="0"/>
      <w:marTop w:val="0"/>
      <w:marBottom w:val="0"/>
      <w:divBdr>
        <w:top w:val="none" w:sz="0" w:space="0" w:color="auto"/>
        <w:left w:val="none" w:sz="0" w:space="0" w:color="auto"/>
        <w:bottom w:val="none" w:sz="0" w:space="0" w:color="auto"/>
        <w:right w:val="none" w:sz="0" w:space="0" w:color="auto"/>
      </w:divBdr>
    </w:div>
    <w:div w:id="996810292">
      <w:bodyDiv w:val="1"/>
      <w:marLeft w:val="0"/>
      <w:marRight w:val="0"/>
      <w:marTop w:val="0"/>
      <w:marBottom w:val="0"/>
      <w:divBdr>
        <w:top w:val="none" w:sz="0" w:space="0" w:color="auto"/>
        <w:left w:val="none" w:sz="0" w:space="0" w:color="auto"/>
        <w:bottom w:val="none" w:sz="0" w:space="0" w:color="auto"/>
        <w:right w:val="none" w:sz="0" w:space="0" w:color="auto"/>
      </w:divBdr>
    </w:div>
    <w:div w:id="999504685">
      <w:bodyDiv w:val="1"/>
      <w:marLeft w:val="0"/>
      <w:marRight w:val="0"/>
      <w:marTop w:val="0"/>
      <w:marBottom w:val="0"/>
      <w:divBdr>
        <w:top w:val="none" w:sz="0" w:space="0" w:color="auto"/>
        <w:left w:val="none" w:sz="0" w:space="0" w:color="auto"/>
        <w:bottom w:val="none" w:sz="0" w:space="0" w:color="auto"/>
        <w:right w:val="none" w:sz="0" w:space="0" w:color="auto"/>
      </w:divBdr>
    </w:div>
    <w:div w:id="1000498005">
      <w:bodyDiv w:val="1"/>
      <w:marLeft w:val="0"/>
      <w:marRight w:val="0"/>
      <w:marTop w:val="0"/>
      <w:marBottom w:val="0"/>
      <w:divBdr>
        <w:top w:val="none" w:sz="0" w:space="0" w:color="auto"/>
        <w:left w:val="none" w:sz="0" w:space="0" w:color="auto"/>
        <w:bottom w:val="none" w:sz="0" w:space="0" w:color="auto"/>
        <w:right w:val="none" w:sz="0" w:space="0" w:color="auto"/>
      </w:divBdr>
    </w:div>
    <w:div w:id="1001201531">
      <w:bodyDiv w:val="1"/>
      <w:marLeft w:val="0"/>
      <w:marRight w:val="0"/>
      <w:marTop w:val="0"/>
      <w:marBottom w:val="0"/>
      <w:divBdr>
        <w:top w:val="none" w:sz="0" w:space="0" w:color="auto"/>
        <w:left w:val="none" w:sz="0" w:space="0" w:color="auto"/>
        <w:bottom w:val="none" w:sz="0" w:space="0" w:color="auto"/>
        <w:right w:val="none" w:sz="0" w:space="0" w:color="auto"/>
      </w:divBdr>
    </w:div>
    <w:div w:id="1004549956">
      <w:bodyDiv w:val="1"/>
      <w:marLeft w:val="0"/>
      <w:marRight w:val="0"/>
      <w:marTop w:val="0"/>
      <w:marBottom w:val="0"/>
      <w:divBdr>
        <w:top w:val="none" w:sz="0" w:space="0" w:color="auto"/>
        <w:left w:val="none" w:sz="0" w:space="0" w:color="auto"/>
        <w:bottom w:val="none" w:sz="0" w:space="0" w:color="auto"/>
        <w:right w:val="none" w:sz="0" w:space="0" w:color="auto"/>
      </w:divBdr>
    </w:div>
    <w:div w:id="1006861731">
      <w:bodyDiv w:val="1"/>
      <w:marLeft w:val="0"/>
      <w:marRight w:val="0"/>
      <w:marTop w:val="0"/>
      <w:marBottom w:val="0"/>
      <w:divBdr>
        <w:top w:val="none" w:sz="0" w:space="0" w:color="auto"/>
        <w:left w:val="none" w:sz="0" w:space="0" w:color="auto"/>
        <w:bottom w:val="none" w:sz="0" w:space="0" w:color="auto"/>
        <w:right w:val="none" w:sz="0" w:space="0" w:color="auto"/>
      </w:divBdr>
    </w:div>
    <w:div w:id="1008412252">
      <w:bodyDiv w:val="1"/>
      <w:marLeft w:val="0"/>
      <w:marRight w:val="0"/>
      <w:marTop w:val="0"/>
      <w:marBottom w:val="0"/>
      <w:divBdr>
        <w:top w:val="none" w:sz="0" w:space="0" w:color="auto"/>
        <w:left w:val="none" w:sz="0" w:space="0" w:color="auto"/>
        <w:bottom w:val="none" w:sz="0" w:space="0" w:color="auto"/>
        <w:right w:val="none" w:sz="0" w:space="0" w:color="auto"/>
      </w:divBdr>
    </w:div>
    <w:div w:id="1008950686">
      <w:bodyDiv w:val="1"/>
      <w:marLeft w:val="0"/>
      <w:marRight w:val="0"/>
      <w:marTop w:val="0"/>
      <w:marBottom w:val="0"/>
      <w:divBdr>
        <w:top w:val="none" w:sz="0" w:space="0" w:color="auto"/>
        <w:left w:val="none" w:sz="0" w:space="0" w:color="auto"/>
        <w:bottom w:val="none" w:sz="0" w:space="0" w:color="auto"/>
        <w:right w:val="none" w:sz="0" w:space="0" w:color="auto"/>
      </w:divBdr>
    </w:div>
    <w:div w:id="1009139037">
      <w:bodyDiv w:val="1"/>
      <w:marLeft w:val="0"/>
      <w:marRight w:val="0"/>
      <w:marTop w:val="0"/>
      <w:marBottom w:val="0"/>
      <w:divBdr>
        <w:top w:val="none" w:sz="0" w:space="0" w:color="auto"/>
        <w:left w:val="none" w:sz="0" w:space="0" w:color="auto"/>
        <w:bottom w:val="none" w:sz="0" w:space="0" w:color="auto"/>
        <w:right w:val="none" w:sz="0" w:space="0" w:color="auto"/>
      </w:divBdr>
    </w:div>
    <w:div w:id="1012026201">
      <w:bodyDiv w:val="1"/>
      <w:marLeft w:val="0"/>
      <w:marRight w:val="0"/>
      <w:marTop w:val="0"/>
      <w:marBottom w:val="0"/>
      <w:divBdr>
        <w:top w:val="none" w:sz="0" w:space="0" w:color="auto"/>
        <w:left w:val="none" w:sz="0" w:space="0" w:color="auto"/>
        <w:bottom w:val="none" w:sz="0" w:space="0" w:color="auto"/>
        <w:right w:val="none" w:sz="0" w:space="0" w:color="auto"/>
      </w:divBdr>
    </w:div>
    <w:div w:id="1013608362">
      <w:bodyDiv w:val="1"/>
      <w:marLeft w:val="0"/>
      <w:marRight w:val="0"/>
      <w:marTop w:val="0"/>
      <w:marBottom w:val="0"/>
      <w:divBdr>
        <w:top w:val="none" w:sz="0" w:space="0" w:color="auto"/>
        <w:left w:val="none" w:sz="0" w:space="0" w:color="auto"/>
        <w:bottom w:val="none" w:sz="0" w:space="0" w:color="auto"/>
        <w:right w:val="none" w:sz="0" w:space="0" w:color="auto"/>
      </w:divBdr>
    </w:div>
    <w:div w:id="1016230173">
      <w:bodyDiv w:val="1"/>
      <w:marLeft w:val="0"/>
      <w:marRight w:val="0"/>
      <w:marTop w:val="0"/>
      <w:marBottom w:val="0"/>
      <w:divBdr>
        <w:top w:val="none" w:sz="0" w:space="0" w:color="auto"/>
        <w:left w:val="none" w:sz="0" w:space="0" w:color="auto"/>
        <w:bottom w:val="none" w:sz="0" w:space="0" w:color="auto"/>
        <w:right w:val="none" w:sz="0" w:space="0" w:color="auto"/>
      </w:divBdr>
    </w:div>
    <w:div w:id="1017119455">
      <w:bodyDiv w:val="1"/>
      <w:marLeft w:val="0"/>
      <w:marRight w:val="0"/>
      <w:marTop w:val="0"/>
      <w:marBottom w:val="0"/>
      <w:divBdr>
        <w:top w:val="none" w:sz="0" w:space="0" w:color="auto"/>
        <w:left w:val="none" w:sz="0" w:space="0" w:color="auto"/>
        <w:bottom w:val="none" w:sz="0" w:space="0" w:color="auto"/>
        <w:right w:val="none" w:sz="0" w:space="0" w:color="auto"/>
      </w:divBdr>
    </w:div>
    <w:div w:id="1017538159">
      <w:bodyDiv w:val="1"/>
      <w:marLeft w:val="0"/>
      <w:marRight w:val="0"/>
      <w:marTop w:val="0"/>
      <w:marBottom w:val="0"/>
      <w:divBdr>
        <w:top w:val="none" w:sz="0" w:space="0" w:color="auto"/>
        <w:left w:val="none" w:sz="0" w:space="0" w:color="auto"/>
        <w:bottom w:val="none" w:sz="0" w:space="0" w:color="auto"/>
        <w:right w:val="none" w:sz="0" w:space="0" w:color="auto"/>
      </w:divBdr>
    </w:div>
    <w:div w:id="1020011059">
      <w:bodyDiv w:val="1"/>
      <w:marLeft w:val="0"/>
      <w:marRight w:val="0"/>
      <w:marTop w:val="0"/>
      <w:marBottom w:val="0"/>
      <w:divBdr>
        <w:top w:val="none" w:sz="0" w:space="0" w:color="auto"/>
        <w:left w:val="none" w:sz="0" w:space="0" w:color="auto"/>
        <w:bottom w:val="none" w:sz="0" w:space="0" w:color="auto"/>
        <w:right w:val="none" w:sz="0" w:space="0" w:color="auto"/>
      </w:divBdr>
    </w:div>
    <w:div w:id="1020164732">
      <w:bodyDiv w:val="1"/>
      <w:marLeft w:val="0"/>
      <w:marRight w:val="0"/>
      <w:marTop w:val="0"/>
      <w:marBottom w:val="0"/>
      <w:divBdr>
        <w:top w:val="none" w:sz="0" w:space="0" w:color="auto"/>
        <w:left w:val="none" w:sz="0" w:space="0" w:color="auto"/>
        <w:bottom w:val="none" w:sz="0" w:space="0" w:color="auto"/>
        <w:right w:val="none" w:sz="0" w:space="0" w:color="auto"/>
      </w:divBdr>
    </w:div>
    <w:div w:id="1020544177">
      <w:bodyDiv w:val="1"/>
      <w:marLeft w:val="0"/>
      <w:marRight w:val="0"/>
      <w:marTop w:val="0"/>
      <w:marBottom w:val="0"/>
      <w:divBdr>
        <w:top w:val="none" w:sz="0" w:space="0" w:color="auto"/>
        <w:left w:val="none" w:sz="0" w:space="0" w:color="auto"/>
        <w:bottom w:val="none" w:sz="0" w:space="0" w:color="auto"/>
        <w:right w:val="none" w:sz="0" w:space="0" w:color="auto"/>
      </w:divBdr>
    </w:div>
    <w:div w:id="1026325278">
      <w:bodyDiv w:val="1"/>
      <w:marLeft w:val="0"/>
      <w:marRight w:val="0"/>
      <w:marTop w:val="0"/>
      <w:marBottom w:val="0"/>
      <w:divBdr>
        <w:top w:val="none" w:sz="0" w:space="0" w:color="auto"/>
        <w:left w:val="none" w:sz="0" w:space="0" w:color="auto"/>
        <w:bottom w:val="none" w:sz="0" w:space="0" w:color="auto"/>
        <w:right w:val="none" w:sz="0" w:space="0" w:color="auto"/>
      </w:divBdr>
    </w:div>
    <w:div w:id="1033386707">
      <w:bodyDiv w:val="1"/>
      <w:marLeft w:val="0"/>
      <w:marRight w:val="0"/>
      <w:marTop w:val="0"/>
      <w:marBottom w:val="0"/>
      <w:divBdr>
        <w:top w:val="none" w:sz="0" w:space="0" w:color="auto"/>
        <w:left w:val="none" w:sz="0" w:space="0" w:color="auto"/>
        <w:bottom w:val="none" w:sz="0" w:space="0" w:color="auto"/>
        <w:right w:val="none" w:sz="0" w:space="0" w:color="auto"/>
      </w:divBdr>
    </w:div>
    <w:div w:id="1038892386">
      <w:bodyDiv w:val="1"/>
      <w:marLeft w:val="0"/>
      <w:marRight w:val="0"/>
      <w:marTop w:val="0"/>
      <w:marBottom w:val="0"/>
      <w:divBdr>
        <w:top w:val="none" w:sz="0" w:space="0" w:color="auto"/>
        <w:left w:val="none" w:sz="0" w:space="0" w:color="auto"/>
        <w:bottom w:val="none" w:sz="0" w:space="0" w:color="auto"/>
        <w:right w:val="none" w:sz="0" w:space="0" w:color="auto"/>
      </w:divBdr>
    </w:div>
    <w:div w:id="1041369901">
      <w:bodyDiv w:val="1"/>
      <w:marLeft w:val="0"/>
      <w:marRight w:val="0"/>
      <w:marTop w:val="0"/>
      <w:marBottom w:val="0"/>
      <w:divBdr>
        <w:top w:val="none" w:sz="0" w:space="0" w:color="auto"/>
        <w:left w:val="none" w:sz="0" w:space="0" w:color="auto"/>
        <w:bottom w:val="none" w:sz="0" w:space="0" w:color="auto"/>
        <w:right w:val="none" w:sz="0" w:space="0" w:color="auto"/>
      </w:divBdr>
    </w:div>
    <w:div w:id="1047876179">
      <w:bodyDiv w:val="1"/>
      <w:marLeft w:val="0"/>
      <w:marRight w:val="0"/>
      <w:marTop w:val="0"/>
      <w:marBottom w:val="0"/>
      <w:divBdr>
        <w:top w:val="none" w:sz="0" w:space="0" w:color="auto"/>
        <w:left w:val="none" w:sz="0" w:space="0" w:color="auto"/>
        <w:bottom w:val="none" w:sz="0" w:space="0" w:color="auto"/>
        <w:right w:val="none" w:sz="0" w:space="0" w:color="auto"/>
      </w:divBdr>
    </w:div>
    <w:div w:id="1051656318">
      <w:bodyDiv w:val="1"/>
      <w:marLeft w:val="0"/>
      <w:marRight w:val="0"/>
      <w:marTop w:val="0"/>
      <w:marBottom w:val="0"/>
      <w:divBdr>
        <w:top w:val="none" w:sz="0" w:space="0" w:color="auto"/>
        <w:left w:val="none" w:sz="0" w:space="0" w:color="auto"/>
        <w:bottom w:val="none" w:sz="0" w:space="0" w:color="auto"/>
        <w:right w:val="none" w:sz="0" w:space="0" w:color="auto"/>
      </w:divBdr>
    </w:div>
    <w:div w:id="1053382512">
      <w:bodyDiv w:val="1"/>
      <w:marLeft w:val="0"/>
      <w:marRight w:val="0"/>
      <w:marTop w:val="0"/>
      <w:marBottom w:val="0"/>
      <w:divBdr>
        <w:top w:val="none" w:sz="0" w:space="0" w:color="auto"/>
        <w:left w:val="none" w:sz="0" w:space="0" w:color="auto"/>
        <w:bottom w:val="none" w:sz="0" w:space="0" w:color="auto"/>
        <w:right w:val="none" w:sz="0" w:space="0" w:color="auto"/>
      </w:divBdr>
    </w:div>
    <w:div w:id="1055350585">
      <w:bodyDiv w:val="1"/>
      <w:marLeft w:val="0"/>
      <w:marRight w:val="0"/>
      <w:marTop w:val="0"/>
      <w:marBottom w:val="0"/>
      <w:divBdr>
        <w:top w:val="none" w:sz="0" w:space="0" w:color="auto"/>
        <w:left w:val="none" w:sz="0" w:space="0" w:color="auto"/>
        <w:bottom w:val="none" w:sz="0" w:space="0" w:color="auto"/>
        <w:right w:val="none" w:sz="0" w:space="0" w:color="auto"/>
      </w:divBdr>
    </w:div>
    <w:div w:id="1057633916">
      <w:bodyDiv w:val="1"/>
      <w:marLeft w:val="0"/>
      <w:marRight w:val="0"/>
      <w:marTop w:val="0"/>
      <w:marBottom w:val="0"/>
      <w:divBdr>
        <w:top w:val="none" w:sz="0" w:space="0" w:color="auto"/>
        <w:left w:val="none" w:sz="0" w:space="0" w:color="auto"/>
        <w:bottom w:val="none" w:sz="0" w:space="0" w:color="auto"/>
        <w:right w:val="none" w:sz="0" w:space="0" w:color="auto"/>
      </w:divBdr>
    </w:div>
    <w:div w:id="1059091547">
      <w:bodyDiv w:val="1"/>
      <w:marLeft w:val="0"/>
      <w:marRight w:val="0"/>
      <w:marTop w:val="0"/>
      <w:marBottom w:val="0"/>
      <w:divBdr>
        <w:top w:val="none" w:sz="0" w:space="0" w:color="auto"/>
        <w:left w:val="none" w:sz="0" w:space="0" w:color="auto"/>
        <w:bottom w:val="none" w:sz="0" w:space="0" w:color="auto"/>
        <w:right w:val="none" w:sz="0" w:space="0" w:color="auto"/>
      </w:divBdr>
    </w:div>
    <w:div w:id="1059404070">
      <w:bodyDiv w:val="1"/>
      <w:marLeft w:val="0"/>
      <w:marRight w:val="0"/>
      <w:marTop w:val="0"/>
      <w:marBottom w:val="0"/>
      <w:divBdr>
        <w:top w:val="none" w:sz="0" w:space="0" w:color="auto"/>
        <w:left w:val="none" w:sz="0" w:space="0" w:color="auto"/>
        <w:bottom w:val="none" w:sz="0" w:space="0" w:color="auto"/>
        <w:right w:val="none" w:sz="0" w:space="0" w:color="auto"/>
      </w:divBdr>
    </w:div>
    <w:div w:id="1061440287">
      <w:bodyDiv w:val="1"/>
      <w:marLeft w:val="0"/>
      <w:marRight w:val="0"/>
      <w:marTop w:val="0"/>
      <w:marBottom w:val="0"/>
      <w:divBdr>
        <w:top w:val="none" w:sz="0" w:space="0" w:color="auto"/>
        <w:left w:val="none" w:sz="0" w:space="0" w:color="auto"/>
        <w:bottom w:val="none" w:sz="0" w:space="0" w:color="auto"/>
        <w:right w:val="none" w:sz="0" w:space="0" w:color="auto"/>
      </w:divBdr>
    </w:div>
    <w:div w:id="1066415290">
      <w:bodyDiv w:val="1"/>
      <w:marLeft w:val="0"/>
      <w:marRight w:val="0"/>
      <w:marTop w:val="0"/>
      <w:marBottom w:val="0"/>
      <w:divBdr>
        <w:top w:val="none" w:sz="0" w:space="0" w:color="auto"/>
        <w:left w:val="none" w:sz="0" w:space="0" w:color="auto"/>
        <w:bottom w:val="none" w:sz="0" w:space="0" w:color="auto"/>
        <w:right w:val="none" w:sz="0" w:space="0" w:color="auto"/>
      </w:divBdr>
    </w:div>
    <w:div w:id="1067530991">
      <w:bodyDiv w:val="1"/>
      <w:marLeft w:val="0"/>
      <w:marRight w:val="0"/>
      <w:marTop w:val="0"/>
      <w:marBottom w:val="0"/>
      <w:divBdr>
        <w:top w:val="none" w:sz="0" w:space="0" w:color="auto"/>
        <w:left w:val="none" w:sz="0" w:space="0" w:color="auto"/>
        <w:bottom w:val="none" w:sz="0" w:space="0" w:color="auto"/>
        <w:right w:val="none" w:sz="0" w:space="0" w:color="auto"/>
      </w:divBdr>
    </w:div>
    <w:div w:id="1069576792">
      <w:bodyDiv w:val="1"/>
      <w:marLeft w:val="0"/>
      <w:marRight w:val="0"/>
      <w:marTop w:val="0"/>
      <w:marBottom w:val="0"/>
      <w:divBdr>
        <w:top w:val="none" w:sz="0" w:space="0" w:color="auto"/>
        <w:left w:val="none" w:sz="0" w:space="0" w:color="auto"/>
        <w:bottom w:val="none" w:sz="0" w:space="0" w:color="auto"/>
        <w:right w:val="none" w:sz="0" w:space="0" w:color="auto"/>
      </w:divBdr>
    </w:div>
    <w:div w:id="1078595036">
      <w:bodyDiv w:val="1"/>
      <w:marLeft w:val="0"/>
      <w:marRight w:val="0"/>
      <w:marTop w:val="0"/>
      <w:marBottom w:val="0"/>
      <w:divBdr>
        <w:top w:val="none" w:sz="0" w:space="0" w:color="auto"/>
        <w:left w:val="none" w:sz="0" w:space="0" w:color="auto"/>
        <w:bottom w:val="none" w:sz="0" w:space="0" w:color="auto"/>
        <w:right w:val="none" w:sz="0" w:space="0" w:color="auto"/>
      </w:divBdr>
    </w:div>
    <w:div w:id="1081827041">
      <w:bodyDiv w:val="1"/>
      <w:marLeft w:val="0"/>
      <w:marRight w:val="0"/>
      <w:marTop w:val="0"/>
      <w:marBottom w:val="0"/>
      <w:divBdr>
        <w:top w:val="none" w:sz="0" w:space="0" w:color="auto"/>
        <w:left w:val="none" w:sz="0" w:space="0" w:color="auto"/>
        <w:bottom w:val="none" w:sz="0" w:space="0" w:color="auto"/>
        <w:right w:val="none" w:sz="0" w:space="0" w:color="auto"/>
      </w:divBdr>
    </w:div>
    <w:div w:id="1091197832">
      <w:bodyDiv w:val="1"/>
      <w:marLeft w:val="0"/>
      <w:marRight w:val="0"/>
      <w:marTop w:val="0"/>
      <w:marBottom w:val="0"/>
      <w:divBdr>
        <w:top w:val="none" w:sz="0" w:space="0" w:color="auto"/>
        <w:left w:val="none" w:sz="0" w:space="0" w:color="auto"/>
        <w:bottom w:val="none" w:sz="0" w:space="0" w:color="auto"/>
        <w:right w:val="none" w:sz="0" w:space="0" w:color="auto"/>
      </w:divBdr>
    </w:div>
    <w:div w:id="1092705548">
      <w:bodyDiv w:val="1"/>
      <w:marLeft w:val="0"/>
      <w:marRight w:val="0"/>
      <w:marTop w:val="0"/>
      <w:marBottom w:val="0"/>
      <w:divBdr>
        <w:top w:val="none" w:sz="0" w:space="0" w:color="auto"/>
        <w:left w:val="none" w:sz="0" w:space="0" w:color="auto"/>
        <w:bottom w:val="none" w:sz="0" w:space="0" w:color="auto"/>
        <w:right w:val="none" w:sz="0" w:space="0" w:color="auto"/>
      </w:divBdr>
    </w:div>
    <w:div w:id="1097822160">
      <w:bodyDiv w:val="1"/>
      <w:marLeft w:val="0"/>
      <w:marRight w:val="0"/>
      <w:marTop w:val="0"/>
      <w:marBottom w:val="0"/>
      <w:divBdr>
        <w:top w:val="none" w:sz="0" w:space="0" w:color="auto"/>
        <w:left w:val="none" w:sz="0" w:space="0" w:color="auto"/>
        <w:bottom w:val="none" w:sz="0" w:space="0" w:color="auto"/>
        <w:right w:val="none" w:sz="0" w:space="0" w:color="auto"/>
      </w:divBdr>
    </w:div>
    <w:div w:id="1099564892">
      <w:bodyDiv w:val="1"/>
      <w:marLeft w:val="0"/>
      <w:marRight w:val="0"/>
      <w:marTop w:val="0"/>
      <w:marBottom w:val="0"/>
      <w:divBdr>
        <w:top w:val="none" w:sz="0" w:space="0" w:color="auto"/>
        <w:left w:val="none" w:sz="0" w:space="0" w:color="auto"/>
        <w:bottom w:val="none" w:sz="0" w:space="0" w:color="auto"/>
        <w:right w:val="none" w:sz="0" w:space="0" w:color="auto"/>
      </w:divBdr>
    </w:div>
    <w:div w:id="1102729585">
      <w:bodyDiv w:val="1"/>
      <w:marLeft w:val="0"/>
      <w:marRight w:val="0"/>
      <w:marTop w:val="0"/>
      <w:marBottom w:val="0"/>
      <w:divBdr>
        <w:top w:val="none" w:sz="0" w:space="0" w:color="auto"/>
        <w:left w:val="none" w:sz="0" w:space="0" w:color="auto"/>
        <w:bottom w:val="none" w:sz="0" w:space="0" w:color="auto"/>
        <w:right w:val="none" w:sz="0" w:space="0" w:color="auto"/>
      </w:divBdr>
    </w:div>
    <w:div w:id="1116294462">
      <w:bodyDiv w:val="1"/>
      <w:marLeft w:val="0"/>
      <w:marRight w:val="0"/>
      <w:marTop w:val="0"/>
      <w:marBottom w:val="0"/>
      <w:divBdr>
        <w:top w:val="none" w:sz="0" w:space="0" w:color="auto"/>
        <w:left w:val="none" w:sz="0" w:space="0" w:color="auto"/>
        <w:bottom w:val="none" w:sz="0" w:space="0" w:color="auto"/>
        <w:right w:val="none" w:sz="0" w:space="0" w:color="auto"/>
      </w:divBdr>
    </w:div>
    <w:div w:id="1121343327">
      <w:bodyDiv w:val="1"/>
      <w:marLeft w:val="0"/>
      <w:marRight w:val="0"/>
      <w:marTop w:val="0"/>
      <w:marBottom w:val="0"/>
      <w:divBdr>
        <w:top w:val="none" w:sz="0" w:space="0" w:color="auto"/>
        <w:left w:val="none" w:sz="0" w:space="0" w:color="auto"/>
        <w:bottom w:val="none" w:sz="0" w:space="0" w:color="auto"/>
        <w:right w:val="none" w:sz="0" w:space="0" w:color="auto"/>
      </w:divBdr>
    </w:div>
    <w:div w:id="1123618640">
      <w:bodyDiv w:val="1"/>
      <w:marLeft w:val="0"/>
      <w:marRight w:val="0"/>
      <w:marTop w:val="0"/>
      <w:marBottom w:val="0"/>
      <w:divBdr>
        <w:top w:val="none" w:sz="0" w:space="0" w:color="auto"/>
        <w:left w:val="none" w:sz="0" w:space="0" w:color="auto"/>
        <w:bottom w:val="none" w:sz="0" w:space="0" w:color="auto"/>
        <w:right w:val="none" w:sz="0" w:space="0" w:color="auto"/>
      </w:divBdr>
    </w:div>
    <w:div w:id="1131897396">
      <w:bodyDiv w:val="1"/>
      <w:marLeft w:val="0"/>
      <w:marRight w:val="0"/>
      <w:marTop w:val="0"/>
      <w:marBottom w:val="0"/>
      <w:divBdr>
        <w:top w:val="none" w:sz="0" w:space="0" w:color="auto"/>
        <w:left w:val="none" w:sz="0" w:space="0" w:color="auto"/>
        <w:bottom w:val="none" w:sz="0" w:space="0" w:color="auto"/>
        <w:right w:val="none" w:sz="0" w:space="0" w:color="auto"/>
      </w:divBdr>
    </w:div>
    <w:div w:id="1136265266">
      <w:bodyDiv w:val="1"/>
      <w:marLeft w:val="0"/>
      <w:marRight w:val="0"/>
      <w:marTop w:val="0"/>
      <w:marBottom w:val="0"/>
      <w:divBdr>
        <w:top w:val="none" w:sz="0" w:space="0" w:color="auto"/>
        <w:left w:val="none" w:sz="0" w:space="0" w:color="auto"/>
        <w:bottom w:val="none" w:sz="0" w:space="0" w:color="auto"/>
        <w:right w:val="none" w:sz="0" w:space="0" w:color="auto"/>
      </w:divBdr>
    </w:div>
    <w:div w:id="1136530387">
      <w:bodyDiv w:val="1"/>
      <w:marLeft w:val="0"/>
      <w:marRight w:val="0"/>
      <w:marTop w:val="0"/>
      <w:marBottom w:val="0"/>
      <w:divBdr>
        <w:top w:val="none" w:sz="0" w:space="0" w:color="auto"/>
        <w:left w:val="none" w:sz="0" w:space="0" w:color="auto"/>
        <w:bottom w:val="none" w:sz="0" w:space="0" w:color="auto"/>
        <w:right w:val="none" w:sz="0" w:space="0" w:color="auto"/>
      </w:divBdr>
    </w:div>
    <w:div w:id="1138915447">
      <w:bodyDiv w:val="1"/>
      <w:marLeft w:val="0"/>
      <w:marRight w:val="0"/>
      <w:marTop w:val="0"/>
      <w:marBottom w:val="0"/>
      <w:divBdr>
        <w:top w:val="none" w:sz="0" w:space="0" w:color="auto"/>
        <w:left w:val="none" w:sz="0" w:space="0" w:color="auto"/>
        <w:bottom w:val="none" w:sz="0" w:space="0" w:color="auto"/>
        <w:right w:val="none" w:sz="0" w:space="0" w:color="auto"/>
      </w:divBdr>
    </w:div>
    <w:div w:id="1141460365">
      <w:bodyDiv w:val="1"/>
      <w:marLeft w:val="0"/>
      <w:marRight w:val="0"/>
      <w:marTop w:val="0"/>
      <w:marBottom w:val="0"/>
      <w:divBdr>
        <w:top w:val="none" w:sz="0" w:space="0" w:color="auto"/>
        <w:left w:val="none" w:sz="0" w:space="0" w:color="auto"/>
        <w:bottom w:val="none" w:sz="0" w:space="0" w:color="auto"/>
        <w:right w:val="none" w:sz="0" w:space="0" w:color="auto"/>
      </w:divBdr>
    </w:div>
    <w:div w:id="1142382914">
      <w:bodyDiv w:val="1"/>
      <w:marLeft w:val="0"/>
      <w:marRight w:val="0"/>
      <w:marTop w:val="0"/>
      <w:marBottom w:val="0"/>
      <w:divBdr>
        <w:top w:val="none" w:sz="0" w:space="0" w:color="auto"/>
        <w:left w:val="none" w:sz="0" w:space="0" w:color="auto"/>
        <w:bottom w:val="none" w:sz="0" w:space="0" w:color="auto"/>
        <w:right w:val="none" w:sz="0" w:space="0" w:color="auto"/>
      </w:divBdr>
    </w:div>
    <w:div w:id="1142773619">
      <w:bodyDiv w:val="1"/>
      <w:marLeft w:val="0"/>
      <w:marRight w:val="0"/>
      <w:marTop w:val="0"/>
      <w:marBottom w:val="0"/>
      <w:divBdr>
        <w:top w:val="none" w:sz="0" w:space="0" w:color="auto"/>
        <w:left w:val="none" w:sz="0" w:space="0" w:color="auto"/>
        <w:bottom w:val="none" w:sz="0" w:space="0" w:color="auto"/>
        <w:right w:val="none" w:sz="0" w:space="0" w:color="auto"/>
      </w:divBdr>
    </w:div>
    <w:div w:id="1160655147">
      <w:bodyDiv w:val="1"/>
      <w:marLeft w:val="0"/>
      <w:marRight w:val="0"/>
      <w:marTop w:val="0"/>
      <w:marBottom w:val="0"/>
      <w:divBdr>
        <w:top w:val="none" w:sz="0" w:space="0" w:color="auto"/>
        <w:left w:val="none" w:sz="0" w:space="0" w:color="auto"/>
        <w:bottom w:val="none" w:sz="0" w:space="0" w:color="auto"/>
        <w:right w:val="none" w:sz="0" w:space="0" w:color="auto"/>
      </w:divBdr>
    </w:div>
    <w:div w:id="1167205555">
      <w:bodyDiv w:val="1"/>
      <w:marLeft w:val="0"/>
      <w:marRight w:val="0"/>
      <w:marTop w:val="0"/>
      <w:marBottom w:val="0"/>
      <w:divBdr>
        <w:top w:val="none" w:sz="0" w:space="0" w:color="auto"/>
        <w:left w:val="none" w:sz="0" w:space="0" w:color="auto"/>
        <w:bottom w:val="none" w:sz="0" w:space="0" w:color="auto"/>
        <w:right w:val="none" w:sz="0" w:space="0" w:color="auto"/>
      </w:divBdr>
    </w:div>
    <w:div w:id="1167744992">
      <w:bodyDiv w:val="1"/>
      <w:marLeft w:val="0"/>
      <w:marRight w:val="0"/>
      <w:marTop w:val="0"/>
      <w:marBottom w:val="0"/>
      <w:divBdr>
        <w:top w:val="none" w:sz="0" w:space="0" w:color="auto"/>
        <w:left w:val="none" w:sz="0" w:space="0" w:color="auto"/>
        <w:bottom w:val="none" w:sz="0" w:space="0" w:color="auto"/>
        <w:right w:val="none" w:sz="0" w:space="0" w:color="auto"/>
      </w:divBdr>
    </w:div>
    <w:div w:id="1168520722">
      <w:bodyDiv w:val="1"/>
      <w:marLeft w:val="0"/>
      <w:marRight w:val="0"/>
      <w:marTop w:val="0"/>
      <w:marBottom w:val="0"/>
      <w:divBdr>
        <w:top w:val="none" w:sz="0" w:space="0" w:color="auto"/>
        <w:left w:val="none" w:sz="0" w:space="0" w:color="auto"/>
        <w:bottom w:val="none" w:sz="0" w:space="0" w:color="auto"/>
        <w:right w:val="none" w:sz="0" w:space="0" w:color="auto"/>
      </w:divBdr>
    </w:div>
    <w:div w:id="1168977688">
      <w:bodyDiv w:val="1"/>
      <w:marLeft w:val="0"/>
      <w:marRight w:val="0"/>
      <w:marTop w:val="0"/>
      <w:marBottom w:val="0"/>
      <w:divBdr>
        <w:top w:val="none" w:sz="0" w:space="0" w:color="auto"/>
        <w:left w:val="none" w:sz="0" w:space="0" w:color="auto"/>
        <w:bottom w:val="none" w:sz="0" w:space="0" w:color="auto"/>
        <w:right w:val="none" w:sz="0" w:space="0" w:color="auto"/>
      </w:divBdr>
    </w:div>
    <w:div w:id="1175655591">
      <w:bodyDiv w:val="1"/>
      <w:marLeft w:val="0"/>
      <w:marRight w:val="0"/>
      <w:marTop w:val="0"/>
      <w:marBottom w:val="0"/>
      <w:divBdr>
        <w:top w:val="none" w:sz="0" w:space="0" w:color="auto"/>
        <w:left w:val="none" w:sz="0" w:space="0" w:color="auto"/>
        <w:bottom w:val="none" w:sz="0" w:space="0" w:color="auto"/>
        <w:right w:val="none" w:sz="0" w:space="0" w:color="auto"/>
      </w:divBdr>
    </w:div>
    <w:div w:id="1175802537">
      <w:bodyDiv w:val="1"/>
      <w:marLeft w:val="0"/>
      <w:marRight w:val="0"/>
      <w:marTop w:val="0"/>
      <w:marBottom w:val="0"/>
      <w:divBdr>
        <w:top w:val="none" w:sz="0" w:space="0" w:color="auto"/>
        <w:left w:val="none" w:sz="0" w:space="0" w:color="auto"/>
        <w:bottom w:val="none" w:sz="0" w:space="0" w:color="auto"/>
        <w:right w:val="none" w:sz="0" w:space="0" w:color="auto"/>
      </w:divBdr>
    </w:div>
    <w:div w:id="1179545627">
      <w:bodyDiv w:val="1"/>
      <w:marLeft w:val="0"/>
      <w:marRight w:val="0"/>
      <w:marTop w:val="0"/>
      <w:marBottom w:val="0"/>
      <w:divBdr>
        <w:top w:val="none" w:sz="0" w:space="0" w:color="auto"/>
        <w:left w:val="none" w:sz="0" w:space="0" w:color="auto"/>
        <w:bottom w:val="none" w:sz="0" w:space="0" w:color="auto"/>
        <w:right w:val="none" w:sz="0" w:space="0" w:color="auto"/>
      </w:divBdr>
    </w:div>
    <w:div w:id="1179857218">
      <w:bodyDiv w:val="1"/>
      <w:marLeft w:val="0"/>
      <w:marRight w:val="0"/>
      <w:marTop w:val="0"/>
      <w:marBottom w:val="0"/>
      <w:divBdr>
        <w:top w:val="none" w:sz="0" w:space="0" w:color="auto"/>
        <w:left w:val="none" w:sz="0" w:space="0" w:color="auto"/>
        <w:bottom w:val="none" w:sz="0" w:space="0" w:color="auto"/>
        <w:right w:val="none" w:sz="0" w:space="0" w:color="auto"/>
      </w:divBdr>
    </w:div>
    <w:div w:id="1186600391">
      <w:bodyDiv w:val="1"/>
      <w:marLeft w:val="0"/>
      <w:marRight w:val="0"/>
      <w:marTop w:val="0"/>
      <w:marBottom w:val="0"/>
      <w:divBdr>
        <w:top w:val="none" w:sz="0" w:space="0" w:color="auto"/>
        <w:left w:val="none" w:sz="0" w:space="0" w:color="auto"/>
        <w:bottom w:val="none" w:sz="0" w:space="0" w:color="auto"/>
        <w:right w:val="none" w:sz="0" w:space="0" w:color="auto"/>
      </w:divBdr>
    </w:div>
    <w:div w:id="1188714085">
      <w:bodyDiv w:val="1"/>
      <w:marLeft w:val="0"/>
      <w:marRight w:val="0"/>
      <w:marTop w:val="0"/>
      <w:marBottom w:val="0"/>
      <w:divBdr>
        <w:top w:val="none" w:sz="0" w:space="0" w:color="auto"/>
        <w:left w:val="none" w:sz="0" w:space="0" w:color="auto"/>
        <w:bottom w:val="none" w:sz="0" w:space="0" w:color="auto"/>
        <w:right w:val="none" w:sz="0" w:space="0" w:color="auto"/>
      </w:divBdr>
    </w:div>
    <w:div w:id="1189220135">
      <w:bodyDiv w:val="1"/>
      <w:marLeft w:val="0"/>
      <w:marRight w:val="0"/>
      <w:marTop w:val="0"/>
      <w:marBottom w:val="0"/>
      <w:divBdr>
        <w:top w:val="none" w:sz="0" w:space="0" w:color="auto"/>
        <w:left w:val="none" w:sz="0" w:space="0" w:color="auto"/>
        <w:bottom w:val="none" w:sz="0" w:space="0" w:color="auto"/>
        <w:right w:val="none" w:sz="0" w:space="0" w:color="auto"/>
      </w:divBdr>
    </w:div>
    <w:div w:id="1195534280">
      <w:bodyDiv w:val="1"/>
      <w:marLeft w:val="0"/>
      <w:marRight w:val="0"/>
      <w:marTop w:val="0"/>
      <w:marBottom w:val="0"/>
      <w:divBdr>
        <w:top w:val="none" w:sz="0" w:space="0" w:color="auto"/>
        <w:left w:val="none" w:sz="0" w:space="0" w:color="auto"/>
        <w:bottom w:val="none" w:sz="0" w:space="0" w:color="auto"/>
        <w:right w:val="none" w:sz="0" w:space="0" w:color="auto"/>
      </w:divBdr>
    </w:div>
    <w:div w:id="1202743400">
      <w:bodyDiv w:val="1"/>
      <w:marLeft w:val="0"/>
      <w:marRight w:val="0"/>
      <w:marTop w:val="0"/>
      <w:marBottom w:val="0"/>
      <w:divBdr>
        <w:top w:val="none" w:sz="0" w:space="0" w:color="auto"/>
        <w:left w:val="none" w:sz="0" w:space="0" w:color="auto"/>
        <w:bottom w:val="none" w:sz="0" w:space="0" w:color="auto"/>
        <w:right w:val="none" w:sz="0" w:space="0" w:color="auto"/>
      </w:divBdr>
    </w:div>
    <w:div w:id="1209144459">
      <w:bodyDiv w:val="1"/>
      <w:marLeft w:val="0"/>
      <w:marRight w:val="0"/>
      <w:marTop w:val="0"/>
      <w:marBottom w:val="0"/>
      <w:divBdr>
        <w:top w:val="none" w:sz="0" w:space="0" w:color="auto"/>
        <w:left w:val="none" w:sz="0" w:space="0" w:color="auto"/>
        <w:bottom w:val="none" w:sz="0" w:space="0" w:color="auto"/>
        <w:right w:val="none" w:sz="0" w:space="0" w:color="auto"/>
      </w:divBdr>
    </w:div>
    <w:div w:id="1210845324">
      <w:bodyDiv w:val="1"/>
      <w:marLeft w:val="0"/>
      <w:marRight w:val="0"/>
      <w:marTop w:val="0"/>
      <w:marBottom w:val="0"/>
      <w:divBdr>
        <w:top w:val="none" w:sz="0" w:space="0" w:color="auto"/>
        <w:left w:val="none" w:sz="0" w:space="0" w:color="auto"/>
        <w:bottom w:val="none" w:sz="0" w:space="0" w:color="auto"/>
        <w:right w:val="none" w:sz="0" w:space="0" w:color="auto"/>
      </w:divBdr>
    </w:div>
    <w:div w:id="1211579197">
      <w:bodyDiv w:val="1"/>
      <w:marLeft w:val="0"/>
      <w:marRight w:val="0"/>
      <w:marTop w:val="0"/>
      <w:marBottom w:val="0"/>
      <w:divBdr>
        <w:top w:val="none" w:sz="0" w:space="0" w:color="auto"/>
        <w:left w:val="none" w:sz="0" w:space="0" w:color="auto"/>
        <w:bottom w:val="none" w:sz="0" w:space="0" w:color="auto"/>
        <w:right w:val="none" w:sz="0" w:space="0" w:color="auto"/>
      </w:divBdr>
    </w:div>
    <w:div w:id="1212426811">
      <w:bodyDiv w:val="1"/>
      <w:marLeft w:val="0"/>
      <w:marRight w:val="0"/>
      <w:marTop w:val="0"/>
      <w:marBottom w:val="0"/>
      <w:divBdr>
        <w:top w:val="none" w:sz="0" w:space="0" w:color="auto"/>
        <w:left w:val="none" w:sz="0" w:space="0" w:color="auto"/>
        <w:bottom w:val="none" w:sz="0" w:space="0" w:color="auto"/>
        <w:right w:val="none" w:sz="0" w:space="0" w:color="auto"/>
      </w:divBdr>
    </w:div>
    <w:div w:id="1217355812">
      <w:bodyDiv w:val="1"/>
      <w:marLeft w:val="0"/>
      <w:marRight w:val="0"/>
      <w:marTop w:val="0"/>
      <w:marBottom w:val="0"/>
      <w:divBdr>
        <w:top w:val="none" w:sz="0" w:space="0" w:color="auto"/>
        <w:left w:val="none" w:sz="0" w:space="0" w:color="auto"/>
        <w:bottom w:val="none" w:sz="0" w:space="0" w:color="auto"/>
        <w:right w:val="none" w:sz="0" w:space="0" w:color="auto"/>
      </w:divBdr>
    </w:div>
    <w:div w:id="1223368670">
      <w:bodyDiv w:val="1"/>
      <w:marLeft w:val="0"/>
      <w:marRight w:val="0"/>
      <w:marTop w:val="0"/>
      <w:marBottom w:val="0"/>
      <w:divBdr>
        <w:top w:val="none" w:sz="0" w:space="0" w:color="auto"/>
        <w:left w:val="none" w:sz="0" w:space="0" w:color="auto"/>
        <w:bottom w:val="none" w:sz="0" w:space="0" w:color="auto"/>
        <w:right w:val="none" w:sz="0" w:space="0" w:color="auto"/>
      </w:divBdr>
    </w:div>
    <w:div w:id="1223371168">
      <w:bodyDiv w:val="1"/>
      <w:marLeft w:val="0"/>
      <w:marRight w:val="0"/>
      <w:marTop w:val="0"/>
      <w:marBottom w:val="0"/>
      <w:divBdr>
        <w:top w:val="none" w:sz="0" w:space="0" w:color="auto"/>
        <w:left w:val="none" w:sz="0" w:space="0" w:color="auto"/>
        <w:bottom w:val="none" w:sz="0" w:space="0" w:color="auto"/>
        <w:right w:val="none" w:sz="0" w:space="0" w:color="auto"/>
      </w:divBdr>
    </w:div>
    <w:div w:id="1231116468">
      <w:bodyDiv w:val="1"/>
      <w:marLeft w:val="0"/>
      <w:marRight w:val="0"/>
      <w:marTop w:val="0"/>
      <w:marBottom w:val="0"/>
      <w:divBdr>
        <w:top w:val="none" w:sz="0" w:space="0" w:color="auto"/>
        <w:left w:val="none" w:sz="0" w:space="0" w:color="auto"/>
        <w:bottom w:val="none" w:sz="0" w:space="0" w:color="auto"/>
        <w:right w:val="none" w:sz="0" w:space="0" w:color="auto"/>
      </w:divBdr>
    </w:div>
    <w:div w:id="1231421581">
      <w:bodyDiv w:val="1"/>
      <w:marLeft w:val="0"/>
      <w:marRight w:val="0"/>
      <w:marTop w:val="0"/>
      <w:marBottom w:val="0"/>
      <w:divBdr>
        <w:top w:val="none" w:sz="0" w:space="0" w:color="auto"/>
        <w:left w:val="none" w:sz="0" w:space="0" w:color="auto"/>
        <w:bottom w:val="none" w:sz="0" w:space="0" w:color="auto"/>
        <w:right w:val="none" w:sz="0" w:space="0" w:color="auto"/>
      </w:divBdr>
    </w:div>
    <w:div w:id="1233194746">
      <w:bodyDiv w:val="1"/>
      <w:marLeft w:val="0"/>
      <w:marRight w:val="0"/>
      <w:marTop w:val="0"/>
      <w:marBottom w:val="0"/>
      <w:divBdr>
        <w:top w:val="none" w:sz="0" w:space="0" w:color="auto"/>
        <w:left w:val="none" w:sz="0" w:space="0" w:color="auto"/>
        <w:bottom w:val="none" w:sz="0" w:space="0" w:color="auto"/>
        <w:right w:val="none" w:sz="0" w:space="0" w:color="auto"/>
      </w:divBdr>
    </w:div>
    <w:div w:id="1234120159">
      <w:bodyDiv w:val="1"/>
      <w:marLeft w:val="0"/>
      <w:marRight w:val="0"/>
      <w:marTop w:val="0"/>
      <w:marBottom w:val="0"/>
      <w:divBdr>
        <w:top w:val="none" w:sz="0" w:space="0" w:color="auto"/>
        <w:left w:val="none" w:sz="0" w:space="0" w:color="auto"/>
        <w:bottom w:val="none" w:sz="0" w:space="0" w:color="auto"/>
        <w:right w:val="none" w:sz="0" w:space="0" w:color="auto"/>
      </w:divBdr>
    </w:div>
    <w:div w:id="1238439004">
      <w:bodyDiv w:val="1"/>
      <w:marLeft w:val="0"/>
      <w:marRight w:val="0"/>
      <w:marTop w:val="0"/>
      <w:marBottom w:val="0"/>
      <w:divBdr>
        <w:top w:val="none" w:sz="0" w:space="0" w:color="auto"/>
        <w:left w:val="none" w:sz="0" w:space="0" w:color="auto"/>
        <w:bottom w:val="none" w:sz="0" w:space="0" w:color="auto"/>
        <w:right w:val="none" w:sz="0" w:space="0" w:color="auto"/>
      </w:divBdr>
    </w:div>
    <w:div w:id="1241914489">
      <w:bodyDiv w:val="1"/>
      <w:marLeft w:val="0"/>
      <w:marRight w:val="0"/>
      <w:marTop w:val="0"/>
      <w:marBottom w:val="0"/>
      <w:divBdr>
        <w:top w:val="none" w:sz="0" w:space="0" w:color="auto"/>
        <w:left w:val="none" w:sz="0" w:space="0" w:color="auto"/>
        <w:bottom w:val="none" w:sz="0" w:space="0" w:color="auto"/>
        <w:right w:val="none" w:sz="0" w:space="0" w:color="auto"/>
      </w:divBdr>
    </w:div>
    <w:div w:id="1242563659">
      <w:bodyDiv w:val="1"/>
      <w:marLeft w:val="0"/>
      <w:marRight w:val="0"/>
      <w:marTop w:val="0"/>
      <w:marBottom w:val="0"/>
      <w:divBdr>
        <w:top w:val="none" w:sz="0" w:space="0" w:color="auto"/>
        <w:left w:val="none" w:sz="0" w:space="0" w:color="auto"/>
        <w:bottom w:val="none" w:sz="0" w:space="0" w:color="auto"/>
        <w:right w:val="none" w:sz="0" w:space="0" w:color="auto"/>
      </w:divBdr>
    </w:div>
    <w:div w:id="1242907969">
      <w:bodyDiv w:val="1"/>
      <w:marLeft w:val="0"/>
      <w:marRight w:val="0"/>
      <w:marTop w:val="0"/>
      <w:marBottom w:val="0"/>
      <w:divBdr>
        <w:top w:val="none" w:sz="0" w:space="0" w:color="auto"/>
        <w:left w:val="none" w:sz="0" w:space="0" w:color="auto"/>
        <w:bottom w:val="none" w:sz="0" w:space="0" w:color="auto"/>
        <w:right w:val="none" w:sz="0" w:space="0" w:color="auto"/>
      </w:divBdr>
    </w:div>
    <w:div w:id="1251817982">
      <w:bodyDiv w:val="1"/>
      <w:marLeft w:val="0"/>
      <w:marRight w:val="0"/>
      <w:marTop w:val="0"/>
      <w:marBottom w:val="0"/>
      <w:divBdr>
        <w:top w:val="none" w:sz="0" w:space="0" w:color="auto"/>
        <w:left w:val="none" w:sz="0" w:space="0" w:color="auto"/>
        <w:bottom w:val="none" w:sz="0" w:space="0" w:color="auto"/>
        <w:right w:val="none" w:sz="0" w:space="0" w:color="auto"/>
      </w:divBdr>
    </w:div>
    <w:div w:id="1252281030">
      <w:bodyDiv w:val="1"/>
      <w:marLeft w:val="0"/>
      <w:marRight w:val="0"/>
      <w:marTop w:val="0"/>
      <w:marBottom w:val="0"/>
      <w:divBdr>
        <w:top w:val="none" w:sz="0" w:space="0" w:color="auto"/>
        <w:left w:val="none" w:sz="0" w:space="0" w:color="auto"/>
        <w:bottom w:val="none" w:sz="0" w:space="0" w:color="auto"/>
        <w:right w:val="none" w:sz="0" w:space="0" w:color="auto"/>
      </w:divBdr>
    </w:div>
    <w:div w:id="1265768213">
      <w:bodyDiv w:val="1"/>
      <w:marLeft w:val="0"/>
      <w:marRight w:val="0"/>
      <w:marTop w:val="0"/>
      <w:marBottom w:val="0"/>
      <w:divBdr>
        <w:top w:val="none" w:sz="0" w:space="0" w:color="auto"/>
        <w:left w:val="none" w:sz="0" w:space="0" w:color="auto"/>
        <w:bottom w:val="none" w:sz="0" w:space="0" w:color="auto"/>
        <w:right w:val="none" w:sz="0" w:space="0" w:color="auto"/>
      </w:divBdr>
    </w:div>
    <w:div w:id="1274358826">
      <w:bodyDiv w:val="1"/>
      <w:marLeft w:val="0"/>
      <w:marRight w:val="0"/>
      <w:marTop w:val="0"/>
      <w:marBottom w:val="0"/>
      <w:divBdr>
        <w:top w:val="none" w:sz="0" w:space="0" w:color="auto"/>
        <w:left w:val="none" w:sz="0" w:space="0" w:color="auto"/>
        <w:bottom w:val="none" w:sz="0" w:space="0" w:color="auto"/>
        <w:right w:val="none" w:sz="0" w:space="0" w:color="auto"/>
      </w:divBdr>
    </w:div>
    <w:div w:id="1285690880">
      <w:bodyDiv w:val="1"/>
      <w:marLeft w:val="0"/>
      <w:marRight w:val="0"/>
      <w:marTop w:val="0"/>
      <w:marBottom w:val="0"/>
      <w:divBdr>
        <w:top w:val="none" w:sz="0" w:space="0" w:color="auto"/>
        <w:left w:val="none" w:sz="0" w:space="0" w:color="auto"/>
        <w:bottom w:val="none" w:sz="0" w:space="0" w:color="auto"/>
        <w:right w:val="none" w:sz="0" w:space="0" w:color="auto"/>
      </w:divBdr>
    </w:div>
    <w:div w:id="1287003731">
      <w:bodyDiv w:val="1"/>
      <w:marLeft w:val="0"/>
      <w:marRight w:val="0"/>
      <w:marTop w:val="0"/>
      <w:marBottom w:val="0"/>
      <w:divBdr>
        <w:top w:val="none" w:sz="0" w:space="0" w:color="auto"/>
        <w:left w:val="none" w:sz="0" w:space="0" w:color="auto"/>
        <w:bottom w:val="none" w:sz="0" w:space="0" w:color="auto"/>
        <w:right w:val="none" w:sz="0" w:space="0" w:color="auto"/>
      </w:divBdr>
    </w:div>
    <w:div w:id="1288701660">
      <w:bodyDiv w:val="1"/>
      <w:marLeft w:val="0"/>
      <w:marRight w:val="0"/>
      <w:marTop w:val="0"/>
      <w:marBottom w:val="0"/>
      <w:divBdr>
        <w:top w:val="none" w:sz="0" w:space="0" w:color="auto"/>
        <w:left w:val="none" w:sz="0" w:space="0" w:color="auto"/>
        <w:bottom w:val="none" w:sz="0" w:space="0" w:color="auto"/>
        <w:right w:val="none" w:sz="0" w:space="0" w:color="auto"/>
      </w:divBdr>
    </w:div>
    <w:div w:id="1312976042">
      <w:bodyDiv w:val="1"/>
      <w:marLeft w:val="0"/>
      <w:marRight w:val="0"/>
      <w:marTop w:val="0"/>
      <w:marBottom w:val="0"/>
      <w:divBdr>
        <w:top w:val="none" w:sz="0" w:space="0" w:color="auto"/>
        <w:left w:val="none" w:sz="0" w:space="0" w:color="auto"/>
        <w:bottom w:val="none" w:sz="0" w:space="0" w:color="auto"/>
        <w:right w:val="none" w:sz="0" w:space="0" w:color="auto"/>
      </w:divBdr>
    </w:div>
    <w:div w:id="1317104122">
      <w:bodyDiv w:val="1"/>
      <w:marLeft w:val="0"/>
      <w:marRight w:val="0"/>
      <w:marTop w:val="0"/>
      <w:marBottom w:val="0"/>
      <w:divBdr>
        <w:top w:val="none" w:sz="0" w:space="0" w:color="auto"/>
        <w:left w:val="none" w:sz="0" w:space="0" w:color="auto"/>
        <w:bottom w:val="none" w:sz="0" w:space="0" w:color="auto"/>
        <w:right w:val="none" w:sz="0" w:space="0" w:color="auto"/>
      </w:divBdr>
    </w:div>
    <w:div w:id="1323193508">
      <w:bodyDiv w:val="1"/>
      <w:marLeft w:val="0"/>
      <w:marRight w:val="0"/>
      <w:marTop w:val="0"/>
      <w:marBottom w:val="0"/>
      <w:divBdr>
        <w:top w:val="none" w:sz="0" w:space="0" w:color="auto"/>
        <w:left w:val="none" w:sz="0" w:space="0" w:color="auto"/>
        <w:bottom w:val="none" w:sz="0" w:space="0" w:color="auto"/>
        <w:right w:val="none" w:sz="0" w:space="0" w:color="auto"/>
      </w:divBdr>
    </w:div>
    <w:div w:id="1323847061">
      <w:bodyDiv w:val="1"/>
      <w:marLeft w:val="0"/>
      <w:marRight w:val="0"/>
      <w:marTop w:val="0"/>
      <w:marBottom w:val="0"/>
      <w:divBdr>
        <w:top w:val="none" w:sz="0" w:space="0" w:color="auto"/>
        <w:left w:val="none" w:sz="0" w:space="0" w:color="auto"/>
        <w:bottom w:val="none" w:sz="0" w:space="0" w:color="auto"/>
        <w:right w:val="none" w:sz="0" w:space="0" w:color="auto"/>
      </w:divBdr>
    </w:div>
    <w:div w:id="1327826078">
      <w:bodyDiv w:val="1"/>
      <w:marLeft w:val="0"/>
      <w:marRight w:val="0"/>
      <w:marTop w:val="0"/>
      <w:marBottom w:val="0"/>
      <w:divBdr>
        <w:top w:val="none" w:sz="0" w:space="0" w:color="auto"/>
        <w:left w:val="none" w:sz="0" w:space="0" w:color="auto"/>
        <w:bottom w:val="none" w:sz="0" w:space="0" w:color="auto"/>
        <w:right w:val="none" w:sz="0" w:space="0" w:color="auto"/>
      </w:divBdr>
    </w:div>
    <w:div w:id="1331447710">
      <w:bodyDiv w:val="1"/>
      <w:marLeft w:val="0"/>
      <w:marRight w:val="0"/>
      <w:marTop w:val="0"/>
      <w:marBottom w:val="0"/>
      <w:divBdr>
        <w:top w:val="none" w:sz="0" w:space="0" w:color="auto"/>
        <w:left w:val="none" w:sz="0" w:space="0" w:color="auto"/>
        <w:bottom w:val="none" w:sz="0" w:space="0" w:color="auto"/>
        <w:right w:val="none" w:sz="0" w:space="0" w:color="auto"/>
      </w:divBdr>
    </w:div>
    <w:div w:id="1332216730">
      <w:bodyDiv w:val="1"/>
      <w:marLeft w:val="0"/>
      <w:marRight w:val="0"/>
      <w:marTop w:val="0"/>
      <w:marBottom w:val="0"/>
      <w:divBdr>
        <w:top w:val="none" w:sz="0" w:space="0" w:color="auto"/>
        <w:left w:val="none" w:sz="0" w:space="0" w:color="auto"/>
        <w:bottom w:val="none" w:sz="0" w:space="0" w:color="auto"/>
        <w:right w:val="none" w:sz="0" w:space="0" w:color="auto"/>
      </w:divBdr>
    </w:div>
    <w:div w:id="1335572917">
      <w:bodyDiv w:val="1"/>
      <w:marLeft w:val="0"/>
      <w:marRight w:val="0"/>
      <w:marTop w:val="0"/>
      <w:marBottom w:val="0"/>
      <w:divBdr>
        <w:top w:val="none" w:sz="0" w:space="0" w:color="auto"/>
        <w:left w:val="none" w:sz="0" w:space="0" w:color="auto"/>
        <w:bottom w:val="none" w:sz="0" w:space="0" w:color="auto"/>
        <w:right w:val="none" w:sz="0" w:space="0" w:color="auto"/>
      </w:divBdr>
    </w:div>
    <w:div w:id="1337071609">
      <w:bodyDiv w:val="1"/>
      <w:marLeft w:val="0"/>
      <w:marRight w:val="0"/>
      <w:marTop w:val="0"/>
      <w:marBottom w:val="0"/>
      <w:divBdr>
        <w:top w:val="none" w:sz="0" w:space="0" w:color="auto"/>
        <w:left w:val="none" w:sz="0" w:space="0" w:color="auto"/>
        <w:bottom w:val="none" w:sz="0" w:space="0" w:color="auto"/>
        <w:right w:val="none" w:sz="0" w:space="0" w:color="auto"/>
      </w:divBdr>
    </w:div>
    <w:div w:id="1339236057">
      <w:bodyDiv w:val="1"/>
      <w:marLeft w:val="0"/>
      <w:marRight w:val="0"/>
      <w:marTop w:val="0"/>
      <w:marBottom w:val="0"/>
      <w:divBdr>
        <w:top w:val="none" w:sz="0" w:space="0" w:color="auto"/>
        <w:left w:val="none" w:sz="0" w:space="0" w:color="auto"/>
        <w:bottom w:val="none" w:sz="0" w:space="0" w:color="auto"/>
        <w:right w:val="none" w:sz="0" w:space="0" w:color="auto"/>
      </w:divBdr>
    </w:div>
    <w:div w:id="1353067545">
      <w:bodyDiv w:val="1"/>
      <w:marLeft w:val="0"/>
      <w:marRight w:val="0"/>
      <w:marTop w:val="0"/>
      <w:marBottom w:val="0"/>
      <w:divBdr>
        <w:top w:val="none" w:sz="0" w:space="0" w:color="auto"/>
        <w:left w:val="none" w:sz="0" w:space="0" w:color="auto"/>
        <w:bottom w:val="none" w:sz="0" w:space="0" w:color="auto"/>
        <w:right w:val="none" w:sz="0" w:space="0" w:color="auto"/>
      </w:divBdr>
    </w:div>
    <w:div w:id="1356610593">
      <w:bodyDiv w:val="1"/>
      <w:marLeft w:val="0"/>
      <w:marRight w:val="0"/>
      <w:marTop w:val="0"/>
      <w:marBottom w:val="0"/>
      <w:divBdr>
        <w:top w:val="none" w:sz="0" w:space="0" w:color="auto"/>
        <w:left w:val="none" w:sz="0" w:space="0" w:color="auto"/>
        <w:bottom w:val="none" w:sz="0" w:space="0" w:color="auto"/>
        <w:right w:val="none" w:sz="0" w:space="0" w:color="auto"/>
      </w:divBdr>
    </w:div>
    <w:div w:id="1357657062">
      <w:bodyDiv w:val="1"/>
      <w:marLeft w:val="0"/>
      <w:marRight w:val="0"/>
      <w:marTop w:val="0"/>
      <w:marBottom w:val="0"/>
      <w:divBdr>
        <w:top w:val="none" w:sz="0" w:space="0" w:color="auto"/>
        <w:left w:val="none" w:sz="0" w:space="0" w:color="auto"/>
        <w:bottom w:val="none" w:sz="0" w:space="0" w:color="auto"/>
        <w:right w:val="none" w:sz="0" w:space="0" w:color="auto"/>
      </w:divBdr>
    </w:div>
    <w:div w:id="1362822377">
      <w:bodyDiv w:val="1"/>
      <w:marLeft w:val="0"/>
      <w:marRight w:val="0"/>
      <w:marTop w:val="0"/>
      <w:marBottom w:val="0"/>
      <w:divBdr>
        <w:top w:val="none" w:sz="0" w:space="0" w:color="auto"/>
        <w:left w:val="none" w:sz="0" w:space="0" w:color="auto"/>
        <w:bottom w:val="none" w:sz="0" w:space="0" w:color="auto"/>
        <w:right w:val="none" w:sz="0" w:space="0" w:color="auto"/>
      </w:divBdr>
    </w:div>
    <w:div w:id="1363827804">
      <w:bodyDiv w:val="1"/>
      <w:marLeft w:val="0"/>
      <w:marRight w:val="0"/>
      <w:marTop w:val="0"/>
      <w:marBottom w:val="0"/>
      <w:divBdr>
        <w:top w:val="none" w:sz="0" w:space="0" w:color="auto"/>
        <w:left w:val="none" w:sz="0" w:space="0" w:color="auto"/>
        <w:bottom w:val="none" w:sz="0" w:space="0" w:color="auto"/>
        <w:right w:val="none" w:sz="0" w:space="0" w:color="auto"/>
      </w:divBdr>
    </w:div>
    <w:div w:id="1370371214">
      <w:bodyDiv w:val="1"/>
      <w:marLeft w:val="0"/>
      <w:marRight w:val="0"/>
      <w:marTop w:val="0"/>
      <w:marBottom w:val="0"/>
      <w:divBdr>
        <w:top w:val="none" w:sz="0" w:space="0" w:color="auto"/>
        <w:left w:val="none" w:sz="0" w:space="0" w:color="auto"/>
        <w:bottom w:val="none" w:sz="0" w:space="0" w:color="auto"/>
        <w:right w:val="none" w:sz="0" w:space="0" w:color="auto"/>
      </w:divBdr>
    </w:div>
    <w:div w:id="1377702271">
      <w:bodyDiv w:val="1"/>
      <w:marLeft w:val="0"/>
      <w:marRight w:val="0"/>
      <w:marTop w:val="0"/>
      <w:marBottom w:val="0"/>
      <w:divBdr>
        <w:top w:val="none" w:sz="0" w:space="0" w:color="auto"/>
        <w:left w:val="none" w:sz="0" w:space="0" w:color="auto"/>
        <w:bottom w:val="none" w:sz="0" w:space="0" w:color="auto"/>
        <w:right w:val="none" w:sz="0" w:space="0" w:color="auto"/>
      </w:divBdr>
    </w:div>
    <w:div w:id="1380974742">
      <w:bodyDiv w:val="1"/>
      <w:marLeft w:val="0"/>
      <w:marRight w:val="0"/>
      <w:marTop w:val="0"/>
      <w:marBottom w:val="0"/>
      <w:divBdr>
        <w:top w:val="none" w:sz="0" w:space="0" w:color="auto"/>
        <w:left w:val="none" w:sz="0" w:space="0" w:color="auto"/>
        <w:bottom w:val="none" w:sz="0" w:space="0" w:color="auto"/>
        <w:right w:val="none" w:sz="0" w:space="0" w:color="auto"/>
      </w:divBdr>
    </w:div>
    <w:div w:id="1387532429">
      <w:bodyDiv w:val="1"/>
      <w:marLeft w:val="0"/>
      <w:marRight w:val="0"/>
      <w:marTop w:val="0"/>
      <w:marBottom w:val="0"/>
      <w:divBdr>
        <w:top w:val="none" w:sz="0" w:space="0" w:color="auto"/>
        <w:left w:val="none" w:sz="0" w:space="0" w:color="auto"/>
        <w:bottom w:val="none" w:sz="0" w:space="0" w:color="auto"/>
        <w:right w:val="none" w:sz="0" w:space="0" w:color="auto"/>
      </w:divBdr>
    </w:div>
    <w:div w:id="1388457280">
      <w:bodyDiv w:val="1"/>
      <w:marLeft w:val="0"/>
      <w:marRight w:val="0"/>
      <w:marTop w:val="0"/>
      <w:marBottom w:val="0"/>
      <w:divBdr>
        <w:top w:val="none" w:sz="0" w:space="0" w:color="auto"/>
        <w:left w:val="none" w:sz="0" w:space="0" w:color="auto"/>
        <w:bottom w:val="none" w:sz="0" w:space="0" w:color="auto"/>
        <w:right w:val="none" w:sz="0" w:space="0" w:color="auto"/>
      </w:divBdr>
    </w:div>
    <w:div w:id="1390150643">
      <w:bodyDiv w:val="1"/>
      <w:marLeft w:val="0"/>
      <w:marRight w:val="0"/>
      <w:marTop w:val="0"/>
      <w:marBottom w:val="0"/>
      <w:divBdr>
        <w:top w:val="none" w:sz="0" w:space="0" w:color="auto"/>
        <w:left w:val="none" w:sz="0" w:space="0" w:color="auto"/>
        <w:bottom w:val="none" w:sz="0" w:space="0" w:color="auto"/>
        <w:right w:val="none" w:sz="0" w:space="0" w:color="auto"/>
      </w:divBdr>
    </w:div>
    <w:div w:id="1390879659">
      <w:bodyDiv w:val="1"/>
      <w:marLeft w:val="0"/>
      <w:marRight w:val="0"/>
      <w:marTop w:val="0"/>
      <w:marBottom w:val="0"/>
      <w:divBdr>
        <w:top w:val="none" w:sz="0" w:space="0" w:color="auto"/>
        <w:left w:val="none" w:sz="0" w:space="0" w:color="auto"/>
        <w:bottom w:val="none" w:sz="0" w:space="0" w:color="auto"/>
        <w:right w:val="none" w:sz="0" w:space="0" w:color="auto"/>
      </w:divBdr>
    </w:div>
    <w:div w:id="1391034053">
      <w:bodyDiv w:val="1"/>
      <w:marLeft w:val="0"/>
      <w:marRight w:val="0"/>
      <w:marTop w:val="0"/>
      <w:marBottom w:val="0"/>
      <w:divBdr>
        <w:top w:val="none" w:sz="0" w:space="0" w:color="auto"/>
        <w:left w:val="none" w:sz="0" w:space="0" w:color="auto"/>
        <w:bottom w:val="none" w:sz="0" w:space="0" w:color="auto"/>
        <w:right w:val="none" w:sz="0" w:space="0" w:color="auto"/>
      </w:divBdr>
    </w:div>
    <w:div w:id="1394962595">
      <w:bodyDiv w:val="1"/>
      <w:marLeft w:val="0"/>
      <w:marRight w:val="0"/>
      <w:marTop w:val="0"/>
      <w:marBottom w:val="0"/>
      <w:divBdr>
        <w:top w:val="none" w:sz="0" w:space="0" w:color="auto"/>
        <w:left w:val="none" w:sz="0" w:space="0" w:color="auto"/>
        <w:bottom w:val="none" w:sz="0" w:space="0" w:color="auto"/>
        <w:right w:val="none" w:sz="0" w:space="0" w:color="auto"/>
      </w:divBdr>
    </w:div>
    <w:div w:id="1398820206">
      <w:bodyDiv w:val="1"/>
      <w:marLeft w:val="0"/>
      <w:marRight w:val="0"/>
      <w:marTop w:val="0"/>
      <w:marBottom w:val="0"/>
      <w:divBdr>
        <w:top w:val="none" w:sz="0" w:space="0" w:color="auto"/>
        <w:left w:val="none" w:sz="0" w:space="0" w:color="auto"/>
        <w:bottom w:val="none" w:sz="0" w:space="0" w:color="auto"/>
        <w:right w:val="none" w:sz="0" w:space="0" w:color="auto"/>
      </w:divBdr>
    </w:div>
    <w:div w:id="1403677824">
      <w:bodyDiv w:val="1"/>
      <w:marLeft w:val="0"/>
      <w:marRight w:val="0"/>
      <w:marTop w:val="0"/>
      <w:marBottom w:val="0"/>
      <w:divBdr>
        <w:top w:val="none" w:sz="0" w:space="0" w:color="auto"/>
        <w:left w:val="none" w:sz="0" w:space="0" w:color="auto"/>
        <w:bottom w:val="none" w:sz="0" w:space="0" w:color="auto"/>
        <w:right w:val="none" w:sz="0" w:space="0" w:color="auto"/>
      </w:divBdr>
    </w:div>
    <w:div w:id="1405951025">
      <w:bodyDiv w:val="1"/>
      <w:marLeft w:val="0"/>
      <w:marRight w:val="0"/>
      <w:marTop w:val="0"/>
      <w:marBottom w:val="0"/>
      <w:divBdr>
        <w:top w:val="none" w:sz="0" w:space="0" w:color="auto"/>
        <w:left w:val="none" w:sz="0" w:space="0" w:color="auto"/>
        <w:bottom w:val="none" w:sz="0" w:space="0" w:color="auto"/>
        <w:right w:val="none" w:sz="0" w:space="0" w:color="auto"/>
      </w:divBdr>
    </w:div>
    <w:div w:id="1407342423">
      <w:bodyDiv w:val="1"/>
      <w:marLeft w:val="0"/>
      <w:marRight w:val="0"/>
      <w:marTop w:val="0"/>
      <w:marBottom w:val="0"/>
      <w:divBdr>
        <w:top w:val="none" w:sz="0" w:space="0" w:color="auto"/>
        <w:left w:val="none" w:sz="0" w:space="0" w:color="auto"/>
        <w:bottom w:val="none" w:sz="0" w:space="0" w:color="auto"/>
        <w:right w:val="none" w:sz="0" w:space="0" w:color="auto"/>
      </w:divBdr>
    </w:div>
    <w:div w:id="1407653147">
      <w:bodyDiv w:val="1"/>
      <w:marLeft w:val="0"/>
      <w:marRight w:val="0"/>
      <w:marTop w:val="0"/>
      <w:marBottom w:val="0"/>
      <w:divBdr>
        <w:top w:val="none" w:sz="0" w:space="0" w:color="auto"/>
        <w:left w:val="none" w:sz="0" w:space="0" w:color="auto"/>
        <w:bottom w:val="none" w:sz="0" w:space="0" w:color="auto"/>
        <w:right w:val="none" w:sz="0" w:space="0" w:color="auto"/>
      </w:divBdr>
    </w:div>
    <w:div w:id="1412967629">
      <w:bodyDiv w:val="1"/>
      <w:marLeft w:val="0"/>
      <w:marRight w:val="0"/>
      <w:marTop w:val="0"/>
      <w:marBottom w:val="0"/>
      <w:divBdr>
        <w:top w:val="none" w:sz="0" w:space="0" w:color="auto"/>
        <w:left w:val="none" w:sz="0" w:space="0" w:color="auto"/>
        <w:bottom w:val="none" w:sz="0" w:space="0" w:color="auto"/>
        <w:right w:val="none" w:sz="0" w:space="0" w:color="auto"/>
      </w:divBdr>
    </w:div>
    <w:div w:id="1418356869">
      <w:bodyDiv w:val="1"/>
      <w:marLeft w:val="0"/>
      <w:marRight w:val="0"/>
      <w:marTop w:val="0"/>
      <w:marBottom w:val="0"/>
      <w:divBdr>
        <w:top w:val="none" w:sz="0" w:space="0" w:color="auto"/>
        <w:left w:val="none" w:sz="0" w:space="0" w:color="auto"/>
        <w:bottom w:val="none" w:sz="0" w:space="0" w:color="auto"/>
        <w:right w:val="none" w:sz="0" w:space="0" w:color="auto"/>
      </w:divBdr>
    </w:div>
    <w:div w:id="1423333202">
      <w:bodyDiv w:val="1"/>
      <w:marLeft w:val="0"/>
      <w:marRight w:val="0"/>
      <w:marTop w:val="0"/>
      <w:marBottom w:val="0"/>
      <w:divBdr>
        <w:top w:val="none" w:sz="0" w:space="0" w:color="auto"/>
        <w:left w:val="none" w:sz="0" w:space="0" w:color="auto"/>
        <w:bottom w:val="none" w:sz="0" w:space="0" w:color="auto"/>
        <w:right w:val="none" w:sz="0" w:space="0" w:color="auto"/>
      </w:divBdr>
    </w:div>
    <w:div w:id="1429081521">
      <w:bodyDiv w:val="1"/>
      <w:marLeft w:val="0"/>
      <w:marRight w:val="0"/>
      <w:marTop w:val="0"/>
      <w:marBottom w:val="0"/>
      <w:divBdr>
        <w:top w:val="none" w:sz="0" w:space="0" w:color="auto"/>
        <w:left w:val="none" w:sz="0" w:space="0" w:color="auto"/>
        <w:bottom w:val="none" w:sz="0" w:space="0" w:color="auto"/>
        <w:right w:val="none" w:sz="0" w:space="0" w:color="auto"/>
      </w:divBdr>
    </w:div>
    <w:div w:id="1431049649">
      <w:bodyDiv w:val="1"/>
      <w:marLeft w:val="0"/>
      <w:marRight w:val="0"/>
      <w:marTop w:val="0"/>
      <w:marBottom w:val="0"/>
      <w:divBdr>
        <w:top w:val="none" w:sz="0" w:space="0" w:color="auto"/>
        <w:left w:val="none" w:sz="0" w:space="0" w:color="auto"/>
        <w:bottom w:val="none" w:sz="0" w:space="0" w:color="auto"/>
        <w:right w:val="none" w:sz="0" w:space="0" w:color="auto"/>
      </w:divBdr>
    </w:div>
    <w:div w:id="1434320926">
      <w:bodyDiv w:val="1"/>
      <w:marLeft w:val="0"/>
      <w:marRight w:val="0"/>
      <w:marTop w:val="0"/>
      <w:marBottom w:val="0"/>
      <w:divBdr>
        <w:top w:val="none" w:sz="0" w:space="0" w:color="auto"/>
        <w:left w:val="none" w:sz="0" w:space="0" w:color="auto"/>
        <w:bottom w:val="none" w:sz="0" w:space="0" w:color="auto"/>
        <w:right w:val="none" w:sz="0" w:space="0" w:color="auto"/>
      </w:divBdr>
    </w:div>
    <w:div w:id="1435007923">
      <w:bodyDiv w:val="1"/>
      <w:marLeft w:val="0"/>
      <w:marRight w:val="0"/>
      <w:marTop w:val="0"/>
      <w:marBottom w:val="0"/>
      <w:divBdr>
        <w:top w:val="none" w:sz="0" w:space="0" w:color="auto"/>
        <w:left w:val="none" w:sz="0" w:space="0" w:color="auto"/>
        <w:bottom w:val="none" w:sz="0" w:space="0" w:color="auto"/>
        <w:right w:val="none" w:sz="0" w:space="0" w:color="auto"/>
      </w:divBdr>
    </w:div>
    <w:div w:id="1436629339">
      <w:bodyDiv w:val="1"/>
      <w:marLeft w:val="0"/>
      <w:marRight w:val="0"/>
      <w:marTop w:val="0"/>
      <w:marBottom w:val="0"/>
      <w:divBdr>
        <w:top w:val="none" w:sz="0" w:space="0" w:color="auto"/>
        <w:left w:val="none" w:sz="0" w:space="0" w:color="auto"/>
        <w:bottom w:val="none" w:sz="0" w:space="0" w:color="auto"/>
        <w:right w:val="none" w:sz="0" w:space="0" w:color="auto"/>
      </w:divBdr>
    </w:div>
    <w:div w:id="1437630301">
      <w:bodyDiv w:val="1"/>
      <w:marLeft w:val="0"/>
      <w:marRight w:val="0"/>
      <w:marTop w:val="0"/>
      <w:marBottom w:val="0"/>
      <w:divBdr>
        <w:top w:val="none" w:sz="0" w:space="0" w:color="auto"/>
        <w:left w:val="none" w:sz="0" w:space="0" w:color="auto"/>
        <w:bottom w:val="none" w:sz="0" w:space="0" w:color="auto"/>
        <w:right w:val="none" w:sz="0" w:space="0" w:color="auto"/>
      </w:divBdr>
    </w:div>
    <w:div w:id="1439645911">
      <w:bodyDiv w:val="1"/>
      <w:marLeft w:val="0"/>
      <w:marRight w:val="0"/>
      <w:marTop w:val="0"/>
      <w:marBottom w:val="0"/>
      <w:divBdr>
        <w:top w:val="none" w:sz="0" w:space="0" w:color="auto"/>
        <w:left w:val="none" w:sz="0" w:space="0" w:color="auto"/>
        <w:bottom w:val="none" w:sz="0" w:space="0" w:color="auto"/>
        <w:right w:val="none" w:sz="0" w:space="0" w:color="auto"/>
      </w:divBdr>
    </w:div>
    <w:div w:id="1440180696">
      <w:bodyDiv w:val="1"/>
      <w:marLeft w:val="0"/>
      <w:marRight w:val="0"/>
      <w:marTop w:val="0"/>
      <w:marBottom w:val="0"/>
      <w:divBdr>
        <w:top w:val="none" w:sz="0" w:space="0" w:color="auto"/>
        <w:left w:val="none" w:sz="0" w:space="0" w:color="auto"/>
        <w:bottom w:val="none" w:sz="0" w:space="0" w:color="auto"/>
        <w:right w:val="none" w:sz="0" w:space="0" w:color="auto"/>
      </w:divBdr>
    </w:div>
    <w:div w:id="1444377026">
      <w:bodyDiv w:val="1"/>
      <w:marLeft w:val="0"/>
      <w:marRight w:val="0"/>
      <w:marTop w:val="0"/>
      <w:marBottom w:val="0"/>
      <w:divBdr>
        <w:top w:val="none" w:sz="0" w:space="0" w:color="auto"/>
        <w:left w:val="none" w:sz="0" w:space="0" w:color="auto"/>
        <w:bottom w:val="none" w:sz="0" w:space="0" w:color="auto"/>
        <w:right w:val="none" w:sz="0" w:space="0" w:color="auto"/>
      </w:divBdr>
    </w:div>
    <w:div w:id="1450391852">
      <w:bodyDiv w:val="1"/>
      <w:marLeft w:val="0"/>
      <w:marRight w:val="0"/>
      <w:marTop w:val="0"/>
      <w:marBottom w:val="0"/>
      <w:divBdr>
        <w:top w:val="none" w:sz="0" w:space="0" w:color="auto"/>
        <w:left w:val="none" w:sz="0" w:space="0" w:color="auto"/>
        <w:bottom w:val="none" w:sz="0" w:space="0" w:color="auto"/>
        <w:right w:val="none" w:sz="0" w:space="0" w:color="auto"/>
      </w:divBdr>
    </w:div>
    <w:div w:id="1456296165">
      <w:bodyDiv w:val="1"/>
      <w:marLeft w:val="0"/>
      <w:marRight w:val="0"/>
      <w:marTop w:val="0"/>
      <w:marBottom w:val="0"/>
      <w:divBdr>
        <w:top w:val="none" w:sz="0" w:space="0" w:color="auto"/>
        <w:left w:val="none" w:sz="0" w:space="0" w:color="auto"/>
        <w:bottom w:val="none" w:sz="0" w:space="0" w:color="auto"/>
        <w:right w:val="none" w:sz="0" w:space="0" w:color="auto"/>
      </w:divBdr>
    </w:div>
    <w:div w:id="1464150090">
      <w:bodyDiv w:val="1"/>
      <w:marLeft w:val="0"/>
      <w:marRight w:val="0"/>
      <w:marTop w:val="0"/>
      <w:marBottom w:val="0"/>
      <w:divBdr>
        <w:top w:val="none" w:sz="0" w:space="0" w:color="auto"/>
        <w:left w:val="none" w:sz="0" w:space="0" w:color="auto"/>
        <w:bottom w:val="none" w:sz="0" w:space="0" w:color="auto"/>
        <w:right w:val="none" w:sz="0" w:space="0" w:color="auto"/>
      </w:divBdr>
    </w:div>
    <w:div w:id="1466463995">
      <w:bodyDiv w:val="1"/>
      <w:marLeft w:val="0"/>
      <w:marRight w:val="0"/>
      <w:marTop w:val="0"/>
      <w:marBottom w:val="0"/>
      <w:divBdr>
        <w:top w:val="none" w:sz="0" w:space="0" w:color="auto"/>
        <w:left w:val="none" w:sz="0" w:space="0" w:color="auto"/>
        <w:bottom w:val="none" w:sz="0" w:space="0" w:color="auto"/>
        <w:right w:val="none" w:sz="0" w:space="0" w:color="auto"/>
      </w:divBdr>
    </w:div>
    <w:div w:id="1468431302">
      <w:bodyDiv w:val="1"/>
      <w:marLeft w:val="0"/>
      <w:marRight w:val="0"/>
      <w:marTop w:val="0"/>
      <w:marBottom w:val="0"/>
      <w:divBdr>
        <w:top w:val="none" w:sz="0" w:space="0" w:color="auto"/>
        <w:left w:val="none" w:sz="0" w:space="0" w:color="auto"/>
        <w:bottom w:val="none" w:sz="0" w:space="0" w:color="auto"/>
        <w:right w:val="none" w:sz="0" w:space="0" w:color="auto"/>
      </w:divBdr>
    </w:div>
    <w:div w:id="1470629834">
      <w:bodyDiv w:val="1"/>
      <w:marLeft w:val="0"/>
      <w:marRight w:val="0"/>
      <w:marTop w:val="0"/>
      <w:marBottom w:val="0"/>
      <w:divBdr>
        <w:top w:val="none" w:sz="0" w:space="0" w:color="auto"/>
        <w:left w:val="none" w:sz="0" w:space="0" w:color="auto"/>
        <w:bottom w:val="none" w:sz="0" w:space="0" w:color="auto"/>
        <w:right w:val="none" w:sz="0" w:space="0" w:color="auto"/>
      </w:divBdr>
    </w:div>
    <w:div w:id="1473208618">
      <w:bodyDiv w:val="1"/>
      <w:marLeft w:val="0"/>
      <w:marRight w:val="0"/>
      <w:marTop w:val="0"/>
      <w:marBottom w:val="0"/>
      <w:divBdr>
        <w:top w:val="none" w:sz="0" w:space="0" w:color="auto"/>
        <w:left w:val="none" w:sz="0" w:space="0" w:color="auto"/>
        <w:bottom w:val="none" w:sz="0" w:space="0" w:color="auto"/>
        <w:right w:val="none" w:sz="0" w:space="0" w:color="auto"/>
      </w:divBdr>
    </w:div>
    <w:div w:id="1473596838">
      <w:bodyDiv w:val="1"/>
      <w:marLeft w:val="0"/>
      <w:marRight w:val="0"/>
      <w:marTop w:val="0"/>
      <w:marBottom w:val="0"/>
      <w:divBdr>
        <w:top w:val="none" w:sz="0" w:space="0" w:color="auto"/>
        <w:left w:val="none" w:sz="0" w:space="0" w:color="auto"/>
        <w:bottom w:val="none" w:sz="0" w:space="0" w:color="auto"/>
        <w:right w:val="none" w:sz="0" w:space="0" w:color="auto"/>
      </w:divBdr>
    </w:div>
    <w:div w:id="1474978537">
      <w:bodyDiv w:val="1"/>
      <w:marLeft w:val="0"/>
      <w:marRight w:val="0"/>
      <w:marTop w:val="0"/>
      <w:marBottom w:val="0"/>
      <w:divBdr>
        <w:top w:val="none" w:sz="0" w:space="0" w:color="auto"/>
        <w:left w:val="none" w:sz="0" w:space="0" w:color="auto"/>
        <w:bottom w:val="none" w:sz="0" w:space="0" w:color="auto"/>
        <w:right w:val="none" w:sz="0" w:space="0" w:color="auto"/>
      </w:divBdr>
    </w:div>
    <w:div w:id="1475831289">
      <w:bodyDiv w:val="1"/>
      <w:marLeft w:val="0"/>
      <w:marRight w:val="0"/>
      <w:marTop w:val="0"/>
      <w:marBottom w:val="0"/>
      <w:divBdr>
        <w:top w:val="none" w:sz="0" w:space="0" w:color="auto"/>
        <w:left w:val="none" w:sz="0" w:space="0" w:color="auto"/>
        <w:bottom w:val="none" w:sz="0" w:space="0" w:color="auto"/>
        <w:right w:val="none" w:sz="0" w:space="0" w:color="auto"/>
      </w:divBdr>
    </w:div>
    <w:div w:id="1476213527">
      <w:bodyDiv w:val="1"/>
      <w:marLeft w:val="0"/>
      <w:marRight w:val="0"/>
      <w:marTop w:val="0"/>
      <w:marBottom w:val="0"/>
      <w:divBdr>
        <w:top w:val="none" w:sz="0" w:space="0" w:color="auto"/>
        <w:left w:val="none" w:sz="0" w:space="0" w:color="auto"/>
        <w:bottom w:val="none" w:sz="0" w:space="0" w:color="auto"/>
        <w:right w:val="none" w:sz="0" w:space="0" w:color="auto"/>
      </w:divBdr>
    </w:div>
    <w:div w:id="1476868745">
      <w:bodyDiv w:val="1"/>
      <w:marLeft w:val="0"/>
      <w:marRight w:val="0"/>
      <w:marTop w:val="0"/>
      <w:marBottom w:val="0"/>
      <w:divBdr>
        <w:top w:val="none" w:sz="0" w:space="0" w:color="auto"/>
        <w:left w:val="none" w:sz="0" w:space="0" w:color="auto"/>
        <w:bottom w:val="none" w:sz="0" w:space="0" w:color="auto"/>
        <w:right w:val="none" w:sz="0" w:space="0" w:color="auto"/>
      </w:divBdr>
    </w:div>
    <w:div w:id="1477531933">
      <w:bodyDiv w:val="1"/>
      <w:marLeft w:val="0"/>
      <w:marRight w:val="0"/>
      <w:marTop w:val="0"/>
      <w:marBottom w:val="0"/>
      <w:divBdr>
        <w:top w:val="none" w:sz="0" w:space="0" w:color="auto"/>
        <w:left w:val="none" w:sz="0" w:space="0" w:color="auto"/>
        <w:bottom w:val="none" w:sz="0" w:space="0" w:color="auto"/>
        <w:right w:val="none" w:sz="0" w:space="0" w:color="auto"/>
      </w:divBdr>
    </w:div>
    <w:div w:id="1478062355">
      <w:bodyDiv w:val="1"/>
      <w:marLeft w:val="0"/>
      <w:marRight w:val="0"/>
      <w:marTop w:val="0"/>
      <w:marBottom w:val="0"/>
      <w:divBdr>
        <w:top w:val="none" w:sz="0" w:space="0" w:color="auto"/>
        <w:left w:val="none" w:sz="0" w:space="0" w:color="auto"/>
        <w:bottom w:val="none" w:sz="0" w:space="0" w:color="auto"/>
        <w:right w:val="none" w:sz="0" w:space="0" w:color="auto"/>
      </w:divBdr>
    </w:div>
    <w:div w:id="1479767791">
      <w:bodyDiv w:val="1"/>
      <w:marLeft w:val="0"/>
      <w:marRight w:val="0"/>
      <w:marTop w:val="0"/>
      <w:marBottom w:val="0"/>
      <w:divBdr>
        <w:top w:val="none" w:sz="0" w:space="0" w:color="auto"/>
        <w:left w:val="none" w:sz="0" w:space="0" w:color="auto"/>
        <w:bottom w:val="none" w:sz="0" w:space="0" w:color="auto"/>
        <w:right w:val="none" w:sz="0" w:space="0" w:color="auto"/>
      </w:divBdr>
    </w:div>
    <w:div w:id="1480460848">
      <w:bodyDiv w:val="1"/>
      <w:marLeft w:val="0"/>
      <w:marRight w:val="0"/>
      <w:marTop w:val="0"/>
      <w:marBottom w:val="0"/>
      <w:divBdr>
        <w:top w:val="none" w:sz="0" w:space="0" w:color="auto"/>
        <w:left w:val="none" w:sz="0" w:space="0" w:color="auto"/>
        <w:bottom w:val="none" w:sz="0" w:space="0" w:color="auto"/>
        <w:right w:val="none" w:sz="0" w:space="0" w:color="auto"/>
      </w:divBdr>
    </w:div>
    <w:div w:id="1481993222">
      <w:bodyDiv w:val="1"/>
      <w:marLeft w:val="0"/>
      <w:marRight w:val="0"/>
      <w:marTop w:val="0"/>
      <w:marBottom w:val="0"/>
      <w:divBdr>
        <w:top w:val="none" w:sz="0" w:space="0" w:color="auto"/>
        <w:left w:val="none" w:sz="0" w:space="0" w:color="auto"/>
        <w:bottom w:val="none" w:sz="0" w:space="0" w:color="auto"/>
        <w:right w:val="none" w:sz="0" w:space="0" w:color="auto"/>
      </w:divBdr>
    </w:div>
    <w:div w:id="1483155826">
      <w:bodyDiv w:val="1"/>
      <w:marLeft w:val="0"/>
      <w:marRight w:val="0"/>
      <w:marTop w:val="0"/>
      <w:marBottom w:val="0"/>
      <w:divBdr>
        <w:top w:val="none" w:sz="0" w:space="0" w:color="auto"/>
        <w:left w:val="none" w:sz="0" w:space="0" w:color="auto"/>
        <w:bottom w:val="none" w:sz="0" w:space="0" w:color="auto"/>
        <w:right w:val="none" w:sz="0" w:space="0" w:color="auto"/>
      </w:divBdr>
    </w:div>
    <w:div w:id="1492677016">
      <w:bodyDiv w:val="1"/>
      <w:marLeft w:val="0"/>
      <w:marRight w:val="0"/>
      <w:marTop w:val="0"/>
      <w:marBottom w:val="0"/>
      <w:divBdr>
        <w:top w:val="none" w:sz="0" w:space="0" w:color="auto"/>
        <w:left w:val="none" w:sz="0" w:space="0" w:color="auto"/>
        <w:bottom w:val="none" w:sz="0" w:space="0" w:color="auto"/>
        <w:right w:val="none" w:sz="0" w:space="0" w:color="auto"/>
      </w:divBdr>
    </w:div>
    <w:div w:id="1493181729">
      <w:bodyDiv w:val="1"/>
      <w:marLeft w:val="0"/>
      <w:marRight w:val="0"/>
      <w:marTop w:val="0"/>
      <w:marBottom w:val="0"/>
      <w:divBdr>
        <w:top w:val="none" w:sz="0" w:space="0" w:color="auto"/>
        <w:left w:val="none" w:sz="0" w:space="0" w:color="auto"/>
        <w:bottom w:val="none" w:sz="0" w:space="0" w:color="auto"/>
        <w:right w:val="none" w:sz="0" w:space="0" w:color="auto"/>
      </w:divBdr>
    </w:div>
    <w:div w:id="1495336180">
      <w:bodyDiv w:val="1"/>
      <w:marLeft w:val="0"/>
      <w:marRight w:val="0"/>
      <w:marTop w:val="0"/>
      <w:marBottom w:val="0"/>
      <w:divBdr>
        <w:top w:val="none" w:sz="0" w:space="0" w:color="auto"/>
        <w:left w:val="none" w:sz="0" w:space="0" w:color="auto"/>
        <w:bottom w:val="none" w:sz="0" w:space="0" w:color="auto"/>
        <w:right w:val="none" w:sz="0" w:space="0" w:color="auto"/>
      </w:divBdr>
    </w:div>
    <w:div w:id="1501967603">
      <w:bodyDiv w:val="1"/>
      <w:marLeft w:val="0"/>
      <w:marRight w:val="0"/>
      <w:marTop w:val="0"/>
      <w:marBottom w:val="0"/>
      <w:divBdr>
        <w:top w:val="none" w:sz="0" w:space="0" w:color="auto"/>
        <w:left w:val="none" w:sz="0" w:space="0" w:color="auto"/>
        <w:bottom w:val="none" w:sz="0" w:space="0" w:color="auto"/>
        <w:right w:val="none" w:sz="0" w:space="0" w:color="auto"/>
      </w:divBdr>
    </w:div>
    <w:div w:id="1503351403">
      <w:bodyDiv w:val="1"/>
      <w:marLeft w:val="0"/>
      <w:marRight w:val="0"/>
      <w:marTop w:val="0"/>
      <w:marBottom w:val="0"/>
      <w:divBdr>
        <w:top w:val="none" w:sz="0" w:space="0" w:color="auto"/>
        <w:left w:val="none" w:sz="0" w:space="0" w:color="auto"/>
        <w:bottom w:val="none" w:sz="0" w:space="0" w:color="auto"/>
        <w:right w:val="none" w:sz="0" w:space="0" w:color="auto"/>
      </w:divBdr>
    </w:div>
    <w:div w:id="1503354733">
      <w:bodyDiv w:val="1"/>
      <w:marLeft w:val="0"/>
      <w:marRight w:val="0"/>
      <w:marTop w:val="0"/>
      <w:marBottom w:val="0"/>
      <w:divBdr>
        <w:top w:val="none" w:sz="0" w:space="0" w:color="auto"/>
        <w:left w:val="none" w:sz="0" w:space="0" w:color="auto"/>
        <w:bottom w:val="none" w:sz="0" w:space="0" w:color="auto"/>
        <w:right w:val="none" w:sz="0" w:space="0" w:color="auto"/>
      </w:divBdr>
    </w:div>
    <w:div w:id="1513104618">
      <w:bodyDiv w:val="1"/>
      <w:marLeft w:val="0"/>
      <w:marRight w:val="0"/>
      <w:marTop w:val="0"/>
      <w:marBottom w:val="0"/>
      <w:divBdr>
        <w:top w:val="none" w:sz="0" w:space="0" w:color="auto"/>
        <w:left w:val="none" w:sz="0" w:space="0" w:color="auto"/>
        <w:bottom w:val="none" w:sz="0" w:space="0" w:color="auto"/>
        <w:right w:val="none" w:sz="0" w:space="0" w:color="auto"/>
      </w:divBdr>
    </w:div>
    <w:div w:id="1515072133">
      <w:bodyDiv w:val="1"/>
      <w:marLeft w:val="0"/>
      <w:marRight w:val="0"/>
      <w:marTop w:val="0"/>
      <w:marBottom w:val="0"/>
      <w:divBdr>
        <w:top w:val="none" w:sz="0" w:space="0" w:color="auto"/>
        <w:left w:val="none" w:sz="0" w:space="0" w:color="auto"/>
        <w:bottom w:val="none" w:sz="0" w:space="0" w:color="auto"/>
        <w:right w:val="none" w:sz="0" w:space="0" w:color="auto"/>
      </w:divBdr>
    </w:div>
    <w:div w:id="1519588374">
      <w:bodyDiv w:val="1"/>
      <w:marLeft w:val="0"/>
      <w:marRight w:val="0"/>
      <w:marTop w:val="0"/>
      <w:marBottom w:val="0"/>
      <w:divBdr>
        <w:top w:val="none" w:sz="0" w:space="0" w:color="auto"/>
        <w:left w:val="none" w:sz="0" w:space="0" w:color="auto"/>
        <w:bottom w:val="none" w:sz="0" w:space="0" w:color="auto"/>
        <w:right w:val="none" w:sz="0" w:space="0" w:color="auto"/>
      </w:divBdr>
    </w:div>
    <w:div w:id="1520775759">
      <w:bodyDiv w:val="1"/>
      <w:marLeft w:val="0"/>
      <w:marRight w:val="0"/>
      <w:marTop w:val="0"/>
      <w:marBottom w:val="0"/>
      <w:divBdr>
        <w:top w:val="none" w:sz="0" w:space="0" w:color="auto"/>
        <w:left w:val="none" w:sz="0" w:space="0" w:color="auto"/>
        <w:bottom w:val="none" w:sz="0" w:space="0" w:color="auto"/>
        <w:right w:val="none" w:sz="0" w:space="0" w:color="auto"/>
      </w:divBdr>
    </w:div>
    <w:div w:id="1521891206">
      <w:bodyDiv w:val="1"/>
      <w:marLeft w:val="0"/>
      <w:marRight w:val="0"/>
      <w:marTop w:val="0"/>
      <w:marBottom w:val="0"/>
      <w:divBdr>
        <w:top w:val="none" w:sz="0" w:space="0" w:color="auto"/>
        <w:left w:val="none" w:sz="0" w:space="0" w:color="auto"/>
        <w:bottom w:val="none" w:sz="0" w:space="0" w:color="auto"/>
        <w:right w:val="none" w:sz="0" w:space="0" w:color="auto"/>
      </w:divBdr>
    </w:div>
    <w:div w:id="1522547727">
      <w:bodyDiv w:val="1"/>
      <w:marLeft w:val="0"/>
      <w:marRight w:val="0"/>
      <w:marTop w:val="0"/>
      <w:marBottom w:val="0"/>
      <w:divBdr>
        <w:top w:val="none" w:sz="0" w:space="0" w:color="auto"/>
        <w:left w:val="none" w:sz="0" w:space="0" w:color="auto"/>
        <w:bottom w:val="none" w:sz="0" w:space="0" w:color="auto"/>
        <w:right w:val="none" w:sz="0" w:space="0" w:color="auto"/>
      </w:divBdr>
    </w:div>
    <w:div w:id="1523277382">
      <w:bodyDiv w:val="1"/>
      <w:marLeft w:val="0"/>
      <w:marRight w:val="0"/>
      <w:marTop w:val="0"/>
      <w:marBottom w:val="0"/>
      <w:divBdr>
        <w:top w:val="none" w:sz="0" w:space="0" w:color="auto"/>
        <w:left w:val="none" w:sz="0" w:space="0" w:color="auto"/>
        <w:bottom w:val="none" w:sz="0" w:space="0" w:color="auto"/>
        <w:right w:val="none" w:sz="0" w:space="0" w:color="auto"/>
      </w:divBdr>
    </w:div>
    <w:div w:id="1529098370">
      <w:bodyDiv w:val="1"/>
      <w:marLeft w:val="0"/>
      <w:marRight w:val="0"/>
      <w:marTop w:val="0"/>
      <w:marBottom w:val="0"/>
      <w:divBdr>
        <w:top w:val="none" w:sz="0" w:space="0" w:color="auto"/>
        <w:left w:val="none" w:sz="0" w:space="0" w:color="auto"/>
        <w:bottom w:val="none" w:sz="0" w:space="0" w:color="auto"/>
        <w:right w:val="none" w:sz="0" w:space="0" w:color="auto"/>
      </w:divBdr>
    </w:div>
    <w:div w:id="1530921672">
      <w:bodyDiv w:val="1"/>
      <w:marLeft w:val="0"/>
      <w:marRight w:val="0"/>
      <w:marTop w:val="0"/>
      <w:marBottom w:val="0"/>
      <w:divBdr>
        <w:top w:val="none" w:sz="0" w:space="0" w:color="auto"/>
        <w:left w:val="none" w:sz="0" w:space="0" w:color="auto"/>
        <w:bottom w:val="none" w:sz="0" w:space="0" w:color="auto"/>
        <w:right w:val="none" w:sz="0" w:space="0" w:color="auto"/>
      </w:divBdr>
    </w:div>
    <w:div w:id="1533035102">
      <w:bodyDiv w:val="1"/>
      <w:marLeft w:val="0"/>
      <w:marRight w:val="0"/>
      <w:marTop w:val="0"/>
      <w:marBottom w:val="0"/>
      <w:divBdr>
        <w:top w:val="none" w:sz="0" w:space="0" w:color="auto"/>
        <w:left w:val="none" w:sz="0" w:space="0" w:color="auto"/>
        <w:bottom w:val="none" w:sz="0" w:space="0" w:color="auto"/>
        <w:right w:val="none" w:sz="0" w:space="0" w:color="auto"/>
      </w:divBdr>
    </w:div>
    <w:div w:id="1534003250">
      <w:bodyDiv w:val="1"/>
      <w:marLeft w:val="0"/>
      <w:marRight w:val="0"/>
      <w:marTop w:val="0"/>
      <w:marBottom w:val="0"/>
      <w:divBdr>
        <w:top w:val="none" w:sz="0" w:space="0" w:color="auto"/>
        <w:left w:val="none" w:sz="0" w:space="0" w:color="auto"/>
        <w:bottom w:val="none" w:sz="0" w:space="0" w:color="auto"/>
        <w:right w:val="none" w:sz="0" w:space="0" w:color="auto"/>
      </w:divBdr>
    </w:div>
    <w:div w:id="1535925235">
      <w:bodyDiv w:val="1"/>
      <w:marLeft w:val="0"/>
      <w:marRight w:val="0"/>
      <w:marTop w:val="0"/>
      <w:marBottom w:val="0"/>
      <w:divBdr>
        <w:top w:val="none" w:sz="0" w:space="0" w:color="auto"/>
        <w:left w:val="none" w:sz="0" w:space="0" w:color="auto"/>
        <w:bottom w:val="none" w:sz="0" w:space="0" w:color="auto"/>
        <w:right w:val="none" w:sz="0" w:space="0" w:color="auto"/>
      </w:divBdr>
    </w:div>
    <w:div w:id="1540555467">
      <w:bodyDiv w:val="1"/>
      <w:marLeft w:val="0"/>
      <w:marRight w:val="0"/>
      <w:marTop w:val="0"/>
      <w:marBottom w:val="0"/>
      <w:divBdr>
        <w:top w:val="none" w:sz="0" w:space="0" w:color="auto"/>
        <w:left w:val="none" w:sz="0" w:space="0" w:color="auto"/>
        <w:bottom w:val="none" w:sz="0" w:space="0" w:color="auto"/>
        <w:right w:val="none" w:sz="0" w:space="0" w:color="auto"/>
      </w:divBdr>
    </w:div>
    <w:div w:id="1546215543">
      <w:bodyDiv w:val="1"/>
      <w:marLeft w:val="0"/>
      <w:marRight w:val="0"/>
      <w:marTop w:val="0"/>
      <w:marBottom w:val="0"/>
      <w:divBdr>
        <w:top w:val="none" w:sz="0" w:space="0" w:color="auto"/>
        <w:left w:val="none" w:sz="0" w:space="0" w:color="auto"/>
        <w:bottom w:val="none" w:sz="0" w:space="0" w:color="auto"/>
        <w:right w:val="none" w:sz="0" w:space="0" w:color="auto"/>
      </w:divBdr>
    </w:div>
    <w:div w:id="1546873162">
      <w:bodyDiv w:val="1"/>
      <w:marLeft w:val="0"/>
      <w:marRight w:val="0"/>
      <w:marTop w:val="0"/>
      <w:marBottom w:val="0"/>
      <w:divBdr>
        <w:top w:val="none" w:sz="0" w:space="0" w:color="auto"/>
        <w:left w:val="none" w:sz="0" w:space="0" w:color="auto"/>
        <w:bottom w:val="none" w:sz="0" w:space="0" w:color="auto"/>
        <w:right w:val="none" w:sz="0" w:space="0" w:color="auto"/>
      </w:divBdr>
    </w:div>
    <w:div w:id="1548956758">
      <w:bodyDiv w:val="1"/>
      <w:marLeft w:val="0"/>
      <w:marRight w:val="0"/>
      <w:marTop w:val="0"/>
      <w:marBottom w:val="0"/>
      <w:divBdr>
        <w:top w:val="none" w:sz="0" w:space="0" w:color="auto"/>
        <w:left w:val="none" w:sz="0" w:space="0" w:color="auto"/>
        <w:bottom w:val="none" w:sz="0" w:space="0" w:color="auto"/>
        <w:right w:val="none" w:sz="0" w:space="0" w:color="auto"/>
      </w:divBdr>
    </w:div>
    <w:div w:id="1559239455">
      <w:bodyDiv w:val="1"/>
      <w:marLeft w:val="0"/>
      <w:marRight w:val="0"/>
      <w:marTop w:val="0"/>
      <w:marBottom w:val="0"/>
      <w:divBdr>
        <w:top w:val="none" w:sz="0" w:space="0" w:color="auto"/>
        <w:left w:val="none" w:sz="0" w:space="0" w:color="auto"/>
        <w:bottom w:val="none" w:sz="0" w:space="0" w:color="auto"/>
        <w:right w:val="none" w:sz="0" w:space="0" w:color="auto"/>
      </w:divBdr>
    </w:div>
    <w:div w:id="1562909205">
      <w:bodyDiv w:val="1"/>
      <w:marLeft w:val="0"/>
      <w:marRight w:val="0"/>
      <w:marTop w:val="0"/>
      <w:marBottom w:val="0"/>
      <w:divBdr>
        <w:top w:val="none" w:sz="0" w:space="0" w:color="auto"/>
        <w:left w:val="none" w:sz="0" w:space="0" w:color="auto"/>
        <w:bottom w:val="none" w:sz="0" w:space="0" w:color="auto"/>
        <w:right w:val="none" w:sz="0" w:space="0" w:color="auto"/>
      </w:divBdr>
    </w:div>
    <w:div w:id="1566836699">
      <w:bodyDiv w:val="1"/>
      <w:marLeft w:val="0"/>
      <w:marRight w:val="0"/>
      <w:marTop w:val="0"/>
      <w:marBottom w:val="0"/>
      <w:divBdr>
        <w:top w:val="none" w:sz="0" w:space="0" w:color="auto"/>
        <w:left w:val="none" w:sz="0" w:space="0" w:color="auto"/>
        <w:bottom w:val="none" w:sz="0" w:space="0" w:color="auto"/>
        <w:right w:val="none" w:sz="0" w:space="0" w:color="auto"/>
      </w:divBdr>
    </w:div>
    <w:div w:id="1568568773">
      <w:bodyDiv w:val="1"/>
      <w:marLeft w:val="0"/>
      <w:marRight w:val="0"/>
      <w:marTop w:val="0"/>
      <w:marBottom w:val="0"/>
      <w:divBdr>
        <w:top w:val="none" w:sz="0" w:space="0" w:color="auto"/>
        <w:left w:val="none" w:sz="0" w:space="0" w:color="auto"/>
        <w:bottom w:val="none" w:sz="0" w:space="0" w:color="auto"/>
        <w:right w:val="none" w:sz="0" w:space="0" w:color="auto"/>
      </w:divBdr>
    </w:div>
    <w:div w:id="1569194154">
      <w:bodyDiv w:val="1"/>
      <w:marLeft w:val="0"/>
      <w:marRight w:val="0"/>
      <w:marTop w:val="0"/>
      <w:marBottom w:val="0"/>
      <w:divBdr>
        <w:top w:val="none" w:sz="0" w:space="0" w:color="auto"/>
        <w:left w:val="none" w:sz="0" w:space="0" w:color="auto"/>
        <w:bottom w:val="none" w:sz="0" w:space="0" w:color="auto"/>
        <w:right w:val="none" w:sz="0" w:space="0" w:color="auto"/>
      </w:divBdr>
    </w:div>
    <w:div w:id="1569414177">
      <w:bodyDiv w:val="1"/>
      <w:marLeft w:val="0"/>
      <w:marRight w:val="0"/>
      <w:marTop w:val="0"/>
      <w:marBottom w:val="0"/>
      <w:divBdr>
        <w:top w:val="none" w:sz="0" w:space="0" w:color="auto"/>
        <w:left w:val="none" w:sz="0" w:space="0" w:color="auto"/>
        <w:bottom w:val="none" w:sz="0" w:space="0" w:color="auto"/>
        <w:right w:val="none" w:sz="0" w:space="0" w:color="auto"/>
      </w:divBdr>
    </w:div>
    <w:div w:id="1569922905">
      <w:bodyDiv w:val="1"/>
      <w:marLeft w:val="0"/>
      <w:marRight w:val="0"/>
      <w:marTop w:val="0"/>
      <w:marBottom w:val="0"/>
      <w:divBdr>
        <w:top w:val="none" w:sz="0" w:space="0" w:color="auto"/>
        <w:left w:val="none" w:sz="0" w:space="0" w:color="auto"/>
        <w:bottom w:val="none" w:sz="0" w:space="0" w:color="auto"/>
        <w:right w:val="none" w:sz="0" w:space="0" w:color="auto"/>
      </w:divBdr>
    </w:div>
    <w:div w:id="1569924988">
      <w:bodyDiv w:val="1"/>
      <w:marLeft w:val="0"/>
      <w:marRight w:val="0"/>
      <w:marTop w:val="0"/>
      <w:marBottom w:val="0"/>
      <w:divBdr>
        <w:top w:val="none" w:sz="0" w:space="0" w:color="auto"/>
        <w:left w:val="none" w:sz="0" w:space="0" w:color="auto"/>
        <w:bottom w:val="none" w:sz="0" w:space="0" w:color="auto"/>
        <w:right w:val="none" w:sz="0" w:space="0" w:color="auto"/>
      </w:divBdr>
    </w:div>
    <w:div w:id="1571115172">
      <w:bodyDiv w:val="1"/>
      <w:marLeft w:val="0"/>
      <w:marRight w:val="0"/>
      <w:marTop w:val="0"/>
      <w:marBottom w:val="0"/>
      <w:divBdr>
        <w:top w:val="none" w:sz="0" w:space="0" w:color="auto"/>
        <w:left w:val="none" w:sz="0" w:space="0" w:color="auto"/>
        <w:bottom w:val="none" w:sz="0" w:space="0" w:color="auto"/>
        <w:right w:val="none" w:sz="0" w:space="0" w:color="auto"/>
      </w:divBdr>
    </w:div>
    <w:div w:id="1579944212">
      <w:bodyDiv w:val="1"/>
      <w:marLeft w:val="0"/>
      <w:marRight w:val="0"/>
      <w:marTop w:val="0"/>
      <w:marBottom w:val="0"/>
      <w:divBdr>
        <w:top w:val="none" w:sz="0" w:space="0" w:color="auto"/>
        <w:left w:val="none" w:sz="0" w:space="0" w:color="auto"/>
        <w:bottom w:val="none" w:sz="0" w:space="0" w:color="auto"/>
        <w:right w:val="none" w:sz="0" w:space="0" w:color="auto"/>
      </w:divBdr>
    </w:div>
    <w:div w:id="1580090862">
      <w:bodyDiv w:val="1"/>
      <w:marLeft w:val="0"/>
      <w:marRight w:val="0"/>
      <w:marTop w:val="0"/>
      <w:marBottom w:val="0"/>
      <w:divBdr>
        <w:top w:val="none" w:sz="0" w:space="0" w:color="auto"/>
        <w:left w:val="none" w:sz="0" w:space="0" w:color="auto"/>
        <w:bottom w:val="none" w:sz="0" w:space="0" w:color="auto"/>
        <w:right w:val="none" w:sz="0" w:space="0" w:color="auto"/>
      </w:divBdr>
    </w:div>
    <w:div w:id="1586575607">
      <w:bodyDiv w:val="1"/>
      <w:marLeft w:val="0"/>
      <w:marRight w:val="0"/>
      <w:marTop w:val="0"/>
      <w:marBottom w:val="0"/>
      <w:divBdr>
        <w:top w:val="none" w:sz="0" w:space="0" w:color="auto"/>
        <w:left w:val="none" w:sz="0" w:space="0" w:color="auto"/>
        <w:bottom w:val="none" w:sz="0" w:space="0" w:color="auto"/>
        <w:right w:val="none" w:sz="0" w:space="0" w:color="auto"/>
      </w:divBdr>
    </w:div>
    <w:div w:id="1593010049">
      <w:bodyDiv w:val="1"/>
      <w:marLeft w:val="0"/>
      <w:marRight w:val="0"/>
      <w:marTop w:val="0"/>
      <w:marBottom w:val="0"/>
      <w:divBdr>
        <w:top w:val="none" w:sz="0" w:space="0" w:color="auto"/>
        <w:left w:val="none" w:sz="0" w:space="0" w:color="auto"/>
        <w:bottom w:val="none" w:sz="0" w:space="0" w:color="auto"/>
        <w:right w:val="none" w:sz="0" w:space="0" w:color="auto"/>
      </w:divBdr>
    </w:div>
    <w:div w:id="1608467901">
      <w:bodyDiv w:val="1"/>
      <w:marLeft w:val="0"/>
      <w:marRight w:val="0"/>
      <w:marTop w:val="0"/>
      <w:marBottom w:val="0"/>
      <w:divBdr>
        <w:top w:val="none" w:sz="0" w:space="0" w:color="auto"/>
        <w:left w:val="none" w:sz="0" w:space="0" w:color="auto"/>
        <w:bottom w:val="none" w:sz="0" w:space="0" w:color="auto"/>
        <w:right w:val="none" w:sz="0" w:space="0" w:color="auto"/>
      </w:divBdr>
    </w:div>
    <w:div w:id="1611858967">
      <w:bodyDiv w:val="1"/>
      <w:marLeft w:val="0"/>
      <w:marRight w:val="0"/>
      <w:marTop w:val="0"/>
      <w:marBottom w:val="0"/>
      <w:divBdr>
        <w:top w:val="none" w:sz="0" w:space="0" w:color="auto"/>
        <w:left w:val="none" w:sz="0" w:space="0" w:color="auto"/>
        <w:bottom w:val="none" w:sz="0" w:space="0" w:color="auto"/>
        <w:right w:val="none" w:sz="0" w:space="0" w:color="auto"/>
      </w:divBdr>
    </w:div>
    <w:div w:id="1615794112">
      <w:bodyDiv w:val="1"/>
      <w:marLeft w:val="0"/>
      <w:marRight w:val="0"/>
      <w:marTop w:val="0"/>
      <w:marBottom w:val="0"/>
      <w:divBdr>
        <w:top w:val="none" w:sz="0" w:space="0" w:color="auto"/>
        <w:left w:val="none" w:sz="0" w:space="0" w:color="auto"/>
        <w:bottom w:val="none" w:sz="0" w:space="0" w:color="auto"/>
        <w:right w:val="none" w:sz="0" w:space="0" w:color="auto"/>
      </w:divBdr>
    </w:div>
    <w:div w:id="1619795358">
      <w:bodyDiv w:val="1"/>
      <w:marLeft w:val="0"/>
      <w:marRight w:val="0"/>
      <w:marTop w:val="0"/>
      <w:marBottom w:val="0"/>
      <w:divBdr>
        <w:top w:val="none" w:sz="0" w:space="0" w:color="auto"/>
        <w:left w:val="none" w:sz="0" w:space="0" w:color="auto"/>
        <w:bottom w:val="none" w:sz="0" w:space="0" w:color="auto"/>
        <w:right w:val="none" w:sz="0" w:space="0" w:color="auto"/>
      </w:divBdr>
    </w:div>
    <w:div w:id="1620837854">
      <w:bodyDiv w:val="1"/>
      <w:marLeft w:val="0"/>
      <w:marRight w:val="0"/>
      <w:marTop w:val="0"/>
      <w:marBottom w:val="0"/>
      <w:divBdr>
        <w:top w:val="none" w:sz="0" w:space="0" w:color="auto"/>
        <w:left w:val="none" w:sz="0" w:space="0" w:color="auto"/>
        <w:bottom w:val="none" w:sz="0" w:space="0" w:color="auto"/>
        <w:right w:val="none" w:sz="0" w:space="0" w:color="auto"/>
      </w:divBdr>
    </w:div>
    <w:div w:id="1620868948">
      <w:bodyDiv w:val="1"/>
      <w:marLeft w:val="0"/>
      <w:marRight w:val="0"/>
      <w:marTop w:val="0"/>
      <w:marBottom w:val="0"/>
      <w:divBdr>
        <w:top w:val="none" w:sz="0" w:space="0" w:color="auto"/>
        <w:left w:val="none" w:sz="0" w:space="0" w:color="auto"/>
        <w:bottom w:val="none" w:sz="0" w:space="0" w:color="auto"/>
        <w:right w:val="none" w:sz="0" w:space="0" w:color="auto"/>
      </w:divBdr>
    </w:div>
    <w:div w:id="1623001033">
      <w:bodyDiv w:val="1"/>
      <w:marLeft w:val="0"/>
      <w:marRight w:val="0"/>
      <w:marTop w:val="0"/>
      <w:marBottom w:val="0"/>
      <w:divBdr>
        <w:top w:val="none" w:sz="0" w:space="0" w:color="auto"/>
        <w:left w:val="none" w:sz="0" w:space="0" w:color="auto"/>
        <w:bottom w:val="none" w:sz="0" w:space="0" w:color="auto"/>
        <w:right w:val="none" w:sz="0" w:space="0" w:color="auto"/>
      </w:divBdr>
    </w:div>
    <w:div w:id="1624801129">
      <w:bodyDiv w:val="1"/>
      <w:marLeft w:val="0"/>
      <w:marRight w:val="0"/>
      <w:marTop w:val="0"/>
      <w:marBottom w:val="0"/>
      <w:divBdr>
        <w:top w:val="none" w:sz="0" w:space="0" w:color="auto"/>
        <w:left w:val="none" w:sz="0" w:space="0" w:color="auto"/>
        <w:bottom w:val="none" w:sz="0" w:space="0" w:color="auto"/>
        <w:right w:val="none" w:sz="0" w:space="0" w:color="auto"/>
      </w:divBdr>
    </w:div>
    <w:div w:id="1626425785">
      <w:bodyDiv w:val="1"/>
      <w:marLeft w:val="0"/>
      <w:marRight w:val="0"/>
      <w:marTop w:val="0"/>
      <w:marBottom w:val="0"/>
      <w:divBdr>
        <w:top w:val="none" w:sz="0" w:space="0" w:color="auto"/>
        <w:left w:val="none" w:sz="0" w:space="0" w:color="auto"/>
        <w:bottom w:val="none" w:sz="0" w:space="0" w:color="auto"/>
        <w:right w:val="none" w:sz="0" w:space="0" w:color="auto"/>
      </w:divBdr>
    </w:div>
    <w:div w:id="1630089005">
      <w:bodyDiv w:val="1"/>
      <w:marLeft w:val="0"/>
      <w:marRight w:val="0"/>
      <w:marTop w:val="0"/>
      <w:marBottom w:val="0"/>
      <w:divBdr>
        <w:top w:val="none" w:sz="0" w:space="0" w:color="auto"/>
        <w:left w:val="none" w:sz="0" w:space="0" w:color="auto"/>
        <w:bottom w:val="none" w:sz="0" w:space="0" w:color="auto"/>
        <w:right w:val="none" w:sz="0" w:space="0" w:color="auto"/>
      </w:divBdr>
    </w:div>
    <w:div w:id="1638490326">
      <w:bodyDiv w:val="1"/>
      <w:marLeft w:val="0"/>
      <w:marRight w:val="0"/>
      <w:marTop w:val="0"/>
      <w:marBottom w:val="0"/>
      <w:divBdr>
        <w:top w:val="none" w:sz="0" w:space="0" w:color="auto"/>
        <w:left w:val="none" w:sz="0" w:space="0" w:color="auto"/>
        <w:bottom w:val="none" w:sz="0" w:space="0" w:color="auto"/>
        <w:right w:val="none" w:sz="0" w:space="0" w:color="auto"/>
      </w:divBdr>
    </w:div>
    <w:div w:id="1642996161">
      <w:bodyDiv w:val="1"/>
      <w:marLeft w:val="0"/>
      <w:marRight w:val="0"/>
      <w:marTop w:val="0"/>
      <w:marBottom w:val="0"/>
      <w:divBdr>
        <w:top w:val="none" w:sz="0" w:space="0" w:color="auto"/>
        <w:left w:val="none" w:sz="0" w:space="0" w:color="auto"/>
        <w:bottom w:val="none" w:sz="0" w:space="0" w:color="auto"/>
        <w:right w:val="none" w:sz="0" w:space="0" w:color="auto"/>
      </w:divBdr>
    </w:div>
    <w:div w:id="1643264407">
      <w:bodyDiv w:val="1"/>
      <w:marLeft w:val="0"/>
      <w:marRight w:val="0"/>
      <w:marTop w:val="0"/>
      <w:marBottom w:val="0"/>
      <w:divBdr>
        <w:top w:val="none" w:sz="0" w:space="0" w:color="auto"/>
        <w:left w:val="none" w:sz="0" w:space="0" w:color="auto"/>
        <w:bottom w:val="none" w:sz="0" w:space="0" w:color="auto"/>
        <w:right w:val="none" w:sz="0" w:space="0" w:color="auto"/>
      </w:divBdr>
    </w:div>
    <w:div w:id="1647201710">
      <w:bodyDiv w:val="1"/>
      <w:marLeft w:val="0"/>
      <w:marRight w:val="0"/>
      <w:marTop w:val="0"/>
      <w:marBottom w:val="0"/>
      <w:divBdr>
        <w:top w:val="none" w:sz="0" w:space="0" w:color="auto"/>
        <w:left w:val="none" w:sz="0" w:space="0" w:color="auto"/>
        <w:bottom w:val="none" w:sz="0" w:space="0" w:color="auto"/>
        <w:right w:val="none" w:sz="0" w:space="0" w:color="auto"/>
      </w:divBdr>
    </w:div>
    <w:div w:id="1647322969">
      <w:bodyDiv w:val="1"/>
      <w:marLeft w:val="0"/>
      <w:marRight w:val="0"/>
      <w:marTop w:val="0"/>
      <w:marBottom w:val="0"/>
      <w:divBdr>
        <w:top w:val="none" w:sz="0" w:space="0" w:color="auto"/>
        <w:left w:val="none" w:sz="0" w:space="0" w:color="auto"/>
        <w:bottom w:val="none" w:sz="0" w:space="0" w:color="auto"/>
        <w:right w:val="none" w:sz="0" w:space="0" w:color="auto"/>
      </w:divBdr>
    </w:div>
    <w:div w:id="1647737652">
      <w:bodyDiv w:val="1"/>
      <w:marLeft w:val="0"/>
      <w:marRight w:val="0"/>
      <w:marTop w:val="0"/>
      <w:marBottom w:val="0"/>
      <w:divBdr>
        <w:top w:val="none" w:sz="0" w:space="0" w:color="auto"/>
        <w:left w:val="none" w:sz="0" w:space="0" w:color="auto"/>
        <w:bottom w:val="none" w:sz="0" w:space="0" w:color="auto"/>
        <w:right w:val="none" w:sz="0" w:space="0" w:color="auto"/>
      </w:divBdr>
    </w:div>
    <w:div w:id="1654599514">
      <w:bodyDiv w:val="1"/>
      <w:marLeft w:val="0"/>
      <w:marRight w:val="0"/>
      <w:marTop w:val="0"/>
      <w:marBottom w:val="0"/>
      <w:divBdr>
        <w:top w:val="none" w:sz="0" w:space="0" w:color="auto"/>
        <w:left w:val="none" w:sz="0" w:space="0" w:color="auto"/>
        <w:bottom w:val="none" w:sz="0" w:space="0" w:color="auto"/>
        <w:right w:val="none" w:sz="0" w:space="0" w:color="auto"/>
      </w:divBdr>
    </w:div>
    <w:div w:id="1654797589">
      <w:bodyDiv w:val="1"/>
      <w:marLeft w:val="0"/>
      <w:marRight w:val="0"/>
      <w:marTop w:val="0"/>
      <w:marBottom w:val="0"/>
      <w:divBdr>
        <w:top w:val="none" w:sz="0" w:space="0" w:color="auto"/>
        <w:left w:val="none" w:sz="0" w:space="0" w:color="auto"/>
        <w:bottom w:val="none" w:sz="0" w:space="0" w:color="auto"/>
        <w:right w:val="none" w:sz="0" w:space="0" w:color="auto"/>
      </w:divBdr>
    </w:div>
    <w:div w:id="1660307092">
      <w:bodyDiv w:val="1"/>
      <w:marLeft w:val="0"/>
      <w:marRight w:val="0"/>
      <w:marTop w:val="0"/>
      <w:marBottom w:val="0"/>
      <w:divBdr>
        <w:top w:val="none" w:sz="0" w:space="0" w:color="auto"/>
        <w:left w:val="none" w:sz="0" w:space="0" w:color="auto"/>
        <w:bottom w:val="none" w:sz="0" w:space="0" w:color="auto"/>
        <w:right w:val="none" w:sz="0" w:space="0" w:color="auto"/>
      </w:divBdr>
    </w:div>
    <w:div w:id="1663001719">
      <w:bodyDiv w:val="1"/>
      <w:marLeft w:val="0"/>
      <w:marRight w:val="0"/>
      <w:marTop w:val="0"/>
      <w:marBottom w:val="0"/>
      <w:divBdr>
        <w:top w:val="none" w:sz="0" w:space="0" w:color="auto"/>
        <w:left w:val="none" w:sz="0" w:space="0" w:color="auto"/>
        <w:bottom w:val="none" w:sz="0" w:space="0" w:color="auto"/>
        <w:right w:val="none" w:sz="0" w:space="0" w:color="auto"/>
      </w:divBdr>
    </w:div>
    <w:div w:id="1666275140">
      <w:bodyDiv w:val="1"/>
      <w:marLeft w:val="0"/>
      <w:marRight w:val="0"/>
      <w:marTop w:val="0"/>
      <w:marBottom w:val="0"/>
      <w:divBdr>
        <w:top w:val="none" w:sz="0" w:space="0" w:color="auto"/>
        <w:left w:val="none" w:sz="0" w:space="0" w:color="auto"/>
        <w:bottom w:val="none" w:sz="0" w:space="0" w:color="auto"/>
        <w:right w:val="none" w:sz="0" w:space="0" w:color="auto"/>
      </w:divBdr>
    </w:div>
    <w:div w:id="1668897942">
      <w:bodyDiv w:val="1"/>
      <w:marLeft w:val="0"/>
      <w:marRight w:val="0"/>
      <w:marTop w:val="0"/>
      <w:marBottom w:val="0"/>
      <w:divBdr>
        <w:top w:val="none" w:sz="0" w:space="0" w:color="auto"/>
        <w:left w:val="none" w:sz="0" w:space="0" w:color="auto"/>
        <w:bottom w:val="none" w:sz="0" w:space="0" w:color="auto"/>
        <w:right w:val="none" w:sz="0" w:space="0" w:color="auto"/>
      </w:divBdr>
    </w:div>
    <w:div w:id="1680614786">
      <w:bodyDiv w:val="1"/>
      <w:marLeft w:val="0"/>
      <w:marRight w:val="0"/>
      <w:marTop w:val="0"/>
      <w:marBottom w:val="0"/>
      <w:divBdr>
        <w:top w:val="none" w:sz="0" w:space="0" w:color="auto"/>
        <w:left w:val="none" w:sz="0" w:space="0" w:color="auto"/>
        <w:bottom w:val="none" w:sz="0" w:space="0" w:color="auto"/>
        <w:right w:val="none" w:sz="0" w:space="0" w:color="auto"/>
      </w:divBdr>
    </w:div>
    <w:div w:id="1683625041">
      <w:bodyDiv w:val="1"/>
      <w:marLeft w:val="0"/>
      <w:marRight w:val="0"/>
      <w:marTop w:val="0"/>
      <w:marBottom w:val="0"/>
      <w:divBdr>
        <w:top w:val="none" w:sz="0" w:space="0" w:color="auto"/>
        <w:left w:val="none" w:sz="0" w:space="0" w:color="auto"/>
        <w:bottom w:val="none" w:sz="0" w:space="0" w:color="auto"/>
        <w:right w:val="none" w:sz="0" w:space="0" w:color="auto"/>
      </w:divBdr>
    </w:div>
    <w:div w:id="1685669566">
      <w:bodyDiv w:val="1"/>
      <w:marLeft w:val="0"/>
      <w:marRight w:val="0"/>
      <w:marTop w:val="0"/>
      <w:marBottom w:val="0"/>
      <w:divBdr>
        <w:top w:val="none" w:sz="0" w:space="0" w:color="auto"/>
        <w:left w:val="none" w:sz="0" w:space="0" w:color="auto"/>
        <w:bottom w:val="none" w:sz="0" w:space="0" w:color="auto"/>
        <w:right w:val="none" w:sz="0" w:space="0" w:color="auto"/>
      </w:divBdr>
    </w:div>
    <w:div w:id="1691758680">
      <w:bodyDiv w:val="1"/>
      <w:marLeft w:val="0"/>
      <w:marRight w:val="0"/>
      <w:marTop w:val="0"/>
      <w:marBottom w:val="0"/>
      <w:divBdr>
        <w:top w:val="none" w:sz="0" w:space="0" w:color="auto"/>
        <w:left w:val="none" w:sz="0" w:space="0" w:color="auto"/>
        <w:bottom w:val="none" w:sz="0" w:space="0" w:color="auto"/>
        <w:right w:val="none" w:sz="0" w:space="0" w:color="auto"/>
      </w:divBdr>
    </w:div>
    <w:div w:id="1700860643">
      <w:bodyDiv w:val="1"/>
      <w:marLeft w:val="0"/>
      <w:marRight w:val="0"/>
      <w:marTop w:val="0"/>
      <w:marBottom w:val="0"/>
      <w:divBdr>
        <w:top w:val="none" w:sz="0" w:space="0" w:color="auto"/>
        <w:left w:val="none" w:sz="0" w:space="0" w:color="auto"/>
        <w:bottom w:val="none" w:sz="0" w:space="0" w:color="auto"/>
        <w:right w:val="none" w:sz="0" w:space="0" w:color="auto"/>
      </w:divBdr>
    </w:div>
    <w:div w:id="1700887951">
      <w:bodyDiv w:val="1"/>
      <w:marLeft w:val="0"/>
      <w:marRight w:val="0"/>
      <w:marTop w:val="0"/>
      <w:marBottom w:val="0"/>
      <w:divBdr>
        <w:top w:val="none" w:sz="0" w:space="0" w:color="auto"/>
        <w:left w:val="none" w:sz="0" w:space="0" w:color="auto"/>
        <w:bottom w:val="none" w:sz="0" w:space="0" w:color="auto"/>
        <w:right w:val="none" w:sz="0" w:space="0" w:color="auto"/>
      </w:divBdr>
    </w:div>
    <w:div w:id="1705331230">
      <w:bodyDiv w:val="1"/>
      <w:marLeft w:val="0"/>
      <w:marRight w:val="0"/>
      <w:marTop w:val="0"/>
      <w:marBottom w:val="0"/>
      <w:divBdr>
        <w:top w:val="none" w:sz="0" w:space="0" w:color="auto"/>
        <w:left w:val="none" w:sz="0" w:space="0" w:color="auto"/>
        <w:bottom w:val="none" w:sz="0" w:space="0" w:color="auto"/>
        <w:right w:val="none" w:sz="0" w:space="0" w:color="auto"/>
      </w:divBdr>
    </w:div>
    <w:div w:id="1710492397">
      <w:bodyDiv w:val="1"/>
      <w:marLeft w:val="0"/>
      <w:marRight w:val="0"/>
      <w:marTop w:val="0"/>
      <w:marBottom w:val="0"/>
      <w:divBdr>
        <w:top w:val="none" w:sz="0" w:space="0" w:color="auto"/>
        <w:left w:val="none" w:sz="0" w:space="0" w:color="auto"/>
        <w:bottom w:val="none" w:sz="0" w:space="0" w:color="auto"/>
        <w:right w:val="none" w:sz="0" w:space="0" w:color="auto"/>
      </w:divBdr>
    </w:div>
    <w:div w:id="1721586655">
      <w:bodyDiv w:val="1"/>
      <w:marLeft w:val="0"/>
      <w:marRight w:val="0"/>
      <w:marTop w:val="0"/>
      <w:marBottom w:val="0"/>
      <w:divBdr>
        <w:top w:val="none" w:sz="0" w:space="0" w:color="auto"/>
        <w:left w:val="none" w:sz="0" w:space="0" w:color="auto"/>
        <w:bottom w:val="none" w:sz="0" w:space="0" w:color="auto"/>
        <w:right w:val="none" w:sz="0" w:space="0" w:color="auto"/>
      </w:divBdr>
    </w:div>
    <w:div w:id="1722365170">
      <w:bodyDiv w:val="1"/>
      <w:marLeft w:val="0"/>
      <w:marRight w:val="0"/>
      <w:marTop w:val="0"/>
      <w:marBottom w:val="0"/>
      <w:divBdr>
        <w:top w:val="none" w:sz="0" w:space="0" w:color="auto"/>
        <w:left w:val="none" w:sz="0" w:space="0" w:color="auto"/>
        <w:bottom w:val="none" w:sz="0" w:space="0" w:color="auto"/>
        <w:right w:val="none" w:sz="0" w:space="0" w:color="auto"/>
      </w:divBdr>
    </w:div>
    <w:div w:id="1723476102">
      <w:bodyDiv w:val="1"/>
      <w:marLeft w:val="0"/>
      <w:marRight w:val="0"/>
      <w:marTop w:val="0"/>
      <w:marBottom w:val="0"/>
      <w:divBdr>
        <w:top w:val="none" w:sz="0" w:space="0" w:color="auto"/>
        <w:left w:val="none" w:sz="0" w:space="0" w:color="auto"/>
        <w:bottom w:val="none" w:sz="0" w:space="0" w:color="auto"/>
        <w:right w:val="none" w:sz="0" w:space="0" w:color="auto"/>
      </w:divBdr>
    </w:div>
    <w:div w:id="1730348935">
      <w:bodyDiv w:val="1"/>
      <w:marLeft w:val="0"/>
      <w:marRight w:val="0"/>
      <w:marTop w:val="0"/>
      <w:marBottom w:val="0"/>
      <w:divBdr>
        <w:top w:val="none" w:sz="0" w:space="0" w:color="auto"/>
        <w:left w:val="none" w:sz="0" w:space="0" w:color="auto"/>
        <w:bottom w:val="none" w:sz="0" w:space="0" w:color="auto"/>
        <w:right w:val="none" w:sz="0" w:space="0" w:color="auto"/>
      </w:divBdr>
    </w:div>
    <w:div w:id="1736322168">
      <w:bodyDiv w:val="1"/>
      <w:marLeft w:val="0"/>
      <w:marRight w:val="0"/>
      <w:marTop w:val="0"/>
      <w:marBottom w:val="0"/>
      <w:divBdr>
        <w:top w:val="none" w:sz="0" w:space="0" w:color="auto"/>
        <w:left w:val="none" w:sz="0" w:space="0" w:color="auto"/>
        <w:bottom w:val="none" w:sz="0" w:space="0" w:color="auto"/>
        <w:right w:val="none" w:sz="0" w:space="0" w:color="auto"/>
      </w:divBdr>
    </w:div>
    <w:div w:id="1740204748">
      <w:bodyDiv w:val="1"/>
      <w:marLeft w:val="0"/>
      <w:marRight w:val="0"/>
      <w:marTop w:val="0"/>
      <w:marBottom w:val="0"/>
      <w:divBdr>
        <w:top w:val="none" w:sz="0" w:space="0" w:color="auto"/>
        <w:left w:val="none" w:sz="0" w:space="0" w:color="auto"/>
        <w:bottom w:val="none" w:sz="0" w:space="0" w:color="auto"/>
        <w:right w:val="none" w:sz="0" w:space="0" w:color="auto"/>
      </w:divBdr>
    </w:div>
    <w:div w:id="1746950835">
      <w:bodyDiv w:val="1"/>
      <w:marLeft w:val="0"/>
      <w:marRight w:val="0"/>
      <w:marTop w:val="0"/>
      <w:marBottom w:val="0"/>
      <w:divBdr>
        <w:top w:val="none" w:sz="0" w:space="0" w:color="auto"/>
        <w:left w:val="none" w:sz="0" w:space="0" w:color="auto"/>
        <w:bottom w:val="none" w:sz="0" w:space="0" w:color="auto"/>
        <w:right w:val="none" w:sz="0" w:space="0" w:color="auto"/>
      </w:divBdr>
    </w:div>
    <w:div w:id="1747681114">
      <w:bodyDiv w:val="1"/>
      <w:marLeft w:val="0"/>
      <w:marRight w:val="0"/>
      <w:marTop w:val="0"/>
      <w:marBottom w:val="0"/>
      <w:divBdr>
        <w:top w:val="none" w:sz="0" w:space="0" w:color="auto"/>
        <w:left w:val="none" w:sz="0" w:space="0" w:color="auto"/>
        <w:bottom w:val="none" w:sz="0" w:space="0" w:color="auto"/>
        <w:right w:val="none" w:sz="0" w:space="0" w:color="auto"/>
      </w:divBdr>
    </w:div>
    <w:div w:id="1748530833">
      <w:bodyDiv w:val="1"/>
      <w:marLeft w:val="0"/>
      <w:marRight w:val="0"/>
      <w:marTop w:val="0"/>
      <w:marBottom w:val="0"/>
      <w:divBdr>
        <w:top w:val="none" w:sz="0" w:space="0" w:color="auto"/>
        <w:left w:val="none" w:sz="0" w:space="0" w:color="auto"/>
        <w:bottom w:val="none" w:sz="0" w:space="0" w:color="auto"/>
        <w:right w:val="none" w:sz="0" w:space="0" w:color="auto"/>
      </w:divBdr>
    </w:div>
    <w:div w:id="1748646506">
      <w:bodyDiv w:val="1"/>
      <w:marLeft w:val="0"/>
      <w:marRight w:val="0"/>
      <w:marTop w:val="0"/>
      <w:marBottom w:val="0"/>
      <w:divBdr>
        <w:top w:val="none" w:sz="0" w:space="0" w:color="auto"/>
        <w:left w:val="none" w:sz="0" w:space="0" w:color="auto"/>
        <w:bottom w:val="none" w:sz="0" w:space="0" w:color="auto"/>
        <w:right w:val="none" w:sz="0" w:space="0" w:color="auto"/>
      </w:divBdr>
    </w:div>
    <w:div w:id="1748840989">
      <w:bodyDiv w:val="1"/>
      <w:marLeft w:val="0"/>
      <w:marRight w:val="0"/>
      <w:marTop w:val="0"/>
      <w:marBottom w:val="0"/>
      <w:divBdr>
        <w:top w:val="none" w:sz="0" w:space="0" w:color="auto"/>
        <w:left w:val="none" w:sz="0" w:space="0" w:color="auto"/>
        <w:bottom w:val="none" w:sz="0" w:space="0" w:color="auto"/>
        <w:right w:val="none" w:sz="0" w:space="0" w:color="auto"/>
      </w:divBdr>
    </w:div>
    <w:div w:id="1753967109">
      <w:bodyDiv w:val="1"/>
      <w:marLeft w:val="0"/>
      <w:marRight w:val="0"/>
      <w:marTop w:val="0"/>
      <w:marBottom w:val="0"/>
      <w:divBdr>
        <w:top w:val="none" w:sz="0" w:space="0" w:color="auto"/>
        <w:left w:val="none" w:sz="0" w:space="0" w:color="auto"/>
        <w:bottom w:val="none" w:sz="0" w:space="0" w:color="auto"/>
        <w:right w:val="none" w:sz="0" w:space="0" w:color="auto"/>
      </w:divBdr>
    </w:div>
    <w:div w:id="1759398347">
      <w:bodyDiv w:val="1"/>
      <w:marLeft w:val="0"/>
      <w:marRight w:val="0"/>
      <w:marTop w:val="0"/>
      <w:marBottom w:val="0"/>
      <w:divBdr>
        <w:top w:val="none" w:sz="0" w:space="0" w:color="auto"/>
        <w:left w:val="none" w:sz="0" w:space="0" w:color="auto"/>
        <w:bottom w:val="none" w:sz="0" w:space="0" w:color="auto"/>
        <w:right w:val="none" w:sz="0" w:space="0" w:color="auto"/>
      </w:divBdr>
    </w:div>
    <w:div w:id="1760784071">
      <w:bodyDiv w:val="1"/>
      <w:marLeft w:val="0"/>
      <w:marRight w:val="0"/>
      <w:marTop w:val="0"/>
      <w:marBottom w:val="0"/>
      <w:divBdr>
        <w:top w:val="none" w:sz="0" w:space="0" w:color="auto"/>
        <w:left w:val="none" w:sz="0" w:space="0" w:color="auto"/>
        <w:bottom w:val="none" w:sz="0" w:space="0" w:color="auto"/>
        <w:right w:val="none" w:sz="0" w:space="0" w:color="auto"/>
      </w:divBdr>
    </w:div>
    <w:div w:id="1767116797">
      <w:bodyDiv w:val="1"/>
      <w:marLeft w:val="0"/>
      <w:marRight w:val="0"/>
      <w:marTop w:val="0"/>
      <w:marBottom w:val="0"/>
      <w:divBdr>
        <w:top w:val="none" w:sz="0" w:space="0" w:color="auto"/>
        <w:left w:val="none" w:sz="0" w:space="0" w:color="auto"/>
        <w:bottom w:val="none" w:sz="0" w:space="0" w:color="auto"/>
        <w:right w:val="none" w:sz="0" w:space="0" w:color="auto"/>
      </w:divBdr>
    </w:div>
    <w:div w:id="1769886538">
      <w:bodyDiv w:val="1"/>
      <w:marLeft w:val="0"/>
      <w:marRight w:val="0"/>
      <w:marTop w:val="0"/>
      <w:marBottom w:val="0"/>
      <w:divBdr>
        <w:top w:val="none" w:sz="0" w:space="0" w:color="auto"/>
        <w:left w:val="none" w:sz="0" w:space="0" w:color="auto"/>
        <w:bottom w:val="none" w:sz="0" w:space="0" w:color="auto"/>
        <w:right w:val="none" w:sz="0" w:space="0" w:color="auto"/>
      </w:divBdr>
    </w:div>
    <w:div w:id="1772162869">
      <w:bodyDiv w:val="1"/>
      <w:marLeft w:val="0"/>
      <w:marRight w:val="0"/>
      <w:marTop w:val="0"/>
      <w:marBottom w:val="0"/>
      <w:divBdr>
        <w:top w:val="none" w:sz="0" w:space="0" w:color="auto"/>
        <w:left w:val="none" w:sz="0" w:space="0" w:color="auto"/>
        <w:bottom w:val="none" w:sz="0" w:space="0" w:color="auto"/>
        <w:right w:val="none" w:sz="0" w:space="0" w:color="auto"/>
      </w:divBdr>
    </w:div>
    <w:div w:id="1772626951">
      <w:bodyDiv w:val="1"/>
      <w:marLeft w:val="0"/>
      <w:marRight w:val="0"/>
      <w:marTop w:val="0"/>
      <w:marBottom w:val="0"/>
      <w:divBdr>
        <w:top w:val="none" w:sz="0" w:space="0" w:color="auto"/>
        <w:left w:val="none" w:sz="0" w:space="0" w:color="auto"/>
        <w:bottom w:val="none" w:sz="0" w:space="0" w:color="auto"/>
        <w:right w:val="none" w:sz="0" w:space="0" w:color="auto"/>
      </w:divBdr>
    </w:div>
    <w:div w:id="1772973964">
      <w:bodyDiv w:val="1"/>
      <w:marLeft w:val="0"/>
      <w:marRight w:val="0"/>
      <w:marTop w:val="0"/>
      <w:marBottom w:val="0"/>
      <w:divBdr>
        <w:top w:val="none" w:sz="0" w:space="0" w:color="auto"/>
        <w:left w:val="none" w:sz="0" w:space="0" w:color="auto"/>
        <w:bottom w:val="none" w:sz="0" w:space="0" w:color="auto"/>
        <w:right w:val="none" w:sz="0" w:space="0" w:color="auto"/>
      </w:divBdr>
    </w:div>
    <w:div w:id="1775009077">
      <w:bodyDiv w:val="1"/>
      <w:marLeft w:val="0"/>
      <w:marRight w:val="0"/>
      <w:marTop w:val="0"/>
      <w:marBottom w:val="0"/>
      <w:divBdr>
        <w:top w:val="none" w:sz="0" w:space="0" w:color="auto"/>
        <w:left w:val="none" w:sz="0" w:space="0" w:color="auto"/>
        <w:bottom w:val="none" w:sz="0" w:space="0" w:color="auto"/>
        <w:right w:val="none" w:sz="0" w:space="0" w:color="auto"/>
      </w:divBdr>
    </w:div>
    <w:div w:id="1778208044">
      <w:bodyDiv w:val="1"/>
      <w:marLeft w:val="0"/>
      <w:marRight w:val="0"/>
      <w:marTop w:val="0"/>
      <w:marBottom w:val="0"/>
      <w:divBdr>
        <w:top w:val="none" w:sz="0" w:space="0" w:color="auto"/>
        <w:left w:val="none" w:sz="0" w:space="0" w:color="auto"/>
        <w:bottom w:val="none" w:sz="0" w:space="0" w:color="auto"/>
        <w:right w:val="none" w:sz="0" w:space="0" w:color="auto"/>
      </w:divBdr>
    </w:div>
    <w:div w:id="1784223401">
      <w:bodyDiv w:val="1"/>
      <w:marLeft w:val="0"/>
      <w:marRight w:val="0"/>
      <w:marTop w:val="0"/>
      <w:marBottom w:val="0"/>
      <w:divBdr>
        <w:top w:val="none" w:sz="0" w:space="0" w:color="auto"/>
        <w:left w:val="none" w:sz="0" w:space="0" w:color="auto"/>
        <w:bottom w:val="none" w:sz="0" w:space="0" w:color="auto"/>
        <w:right w:val="none" w:sz="0" w:space="0" w:color="auto"/>
      </w:divBdr>
    </w:div>
    <w:div w:id="1784228632">
      <w:bodyDiv w:val="1"/>
      <w:marLeft w:val="0"/>
      <w:marRight w:val="0"/>
      <w:marTop w:val="0"/>
      <w:marBottom w:val="0"/>
      <w:divBdr>
        <w:top w:val="none" w:sz="0" w:space="0" w:color="auto"/>
        <w:left w:val="none" w:sz="0" w:space="0" w:color="auto"/>
        <w:bottom w:val="none" w:sz="0" w:space="0" w:color="auto"/>
        <w:right w:val="none" w:sz="0" w:space="0" w:color="auto"/>
      </w:divBdr>
    </w:div>
    <w:div w:id="1788038625">
      <w:bodyDiv w:val="1"/>
      <w:marLeft w:val="0"/>
      <w:marRight w:val="0"/>
      <w:marTop w:val="0"/>
      <w:marBottom w:val="0"/>
      <w:divBdr>
        <w:top w:val="none" w:sz="0" w:space="0" w:color="auto"/>
        <w:left w:val="none" w:sz="0" w:space="0" w:color="auto"/>
        <w:bottom w:val="none" w:sz="0" w:space="0" w:color="auto"/>
        <w:right w:val="none" w:sz="0" w:space="0" w:color="auto"/>
      </w:divBdr>
    </w:div>
    <w:div w:id="1789010761">
      <w:bodyDiv w:val="1"/>
      <w:marLeft w:val="0"/>
      <w:marRight w:val="0"/>
      <w:marTop w:val="0"/>
      <w:marBottom w:val="0"/>
      <w:divBdr>
        <w:top w:val="none" w:sz="0" w:space="0" w:color="auto"/>
        <w:left w:val="none" w:sz="0" w:space="0" w:color="auto"/>
        <w:bottom w:val="none" w:sz="0" w:space="0" w:color="auto"/>
        <w:right w:val="none" w:sz="0" w:space="0" w:color="auto"/>
      </w:divBdr>
    </w:div>
    <w:div w:id="1802117174">
      <w:bodyDiv w:val="1"/>
      <w:marLeft w:val="0"/>
      <w:marRight w:val="0"/>
      <w:marTop w:val="0"/>
      <w:marBottom w:val="0"/>
      <w:divBdr>
        <w:top w:val="none" w:sz="0" w:space="0" w:color="auto"/>
        <w:left w:val="none" w:sz="0" w:space="0" w:color="auto"/>
        <w:bottom w:val="none" w:sz="0" w:space="0" w:color="auto"/>
        <w:right w:val="none" w:sz="0" w:space="0" w:color="auto"/>
      </w:divBdr>
    </w:div>
    <w:div w:id="1803114642">
      <w:bodyDiv w:val="1"/>
      <w:marLeft w:val="0"/>
      <w:marRight w:val="0"/>
      <w:marTop w:val="0"/>
      <w:marBottom w:val="0"/>
      <w:divBdr>
        <w:top w:val="none" w:sz="0" w:space="0" w:color="auto"/>
        <w:left w:val="none" w:sz="0" w:space="0" w:color="auto"/>
        <w:bottom w:val="none" w:sz="0" w:space="0" w:color="auto"/>
        <w:right w:val="none" w:sz="0" w:space="0" w:color="auto"/>
      </w:divBdr>
    </w:div>
    <w:div w:id="1804225954">
      <w:bodyDiv w:val="1"/>
      <w:marLeft w:val="0"/>
      <w:marRight w:val="0"/>
      <w:marTop w:val="0"/>
      <w:marBottom w:val="0"/>
      <w:divBdr>
        <w:top w:val="none" w:sz="0" w:space="0" w:color="auto"/>
        <w:left w:val="none" w:sz="0" w:space="0" w:color="auto"/>
        <w:bottom w:val="none" w:sz="0" w:space="0" w:color="auto"/>
        <w:right w:val="none" w:sz="0" w:space="0" w:color="auto"/>
      </w:divBdr>
    </w:div>
    <w:div w:id="1806193577">
      <w:bodyDiv w:val="1"/>
      <w:marLeft w:val="0"/>
      <w:marRight w:val="0"/>
      <w:marTop w:val="0"/>
      <w:marBottom w:val="0"/>
      <w:divBdr>
        <w:top w:val="none" w:sz="0" w:space="0" w:color="auto"/>
        <w:left w:val="none" w:sz="0" w:space="0" w:color="auto"/>
        <w:bottom w:val="none" w:sz="0" w:space="0" w:color="auto"/>
        <w:right w:val="none" w:sz="0" w:space="0" w:color="auto"/>
      </w:divBdr>
    </w:div>
    <w:div w:id="1811631665">
      <w:bodyDiv w:val="1"/>
      <w:marLeft w:val="0"/>
      <w:marRight w:val="0"/>
      <w:marTop w:val="0"/>
      <w:marBottom w:val="0"/>
      <w:divBdr>
        <w:top w:val="none" w:sz="0" w:space="0" w:color="auto"/>
        <w:left w:val="none" w:sz="0" w:space="0" w:color="auto"/>
        <w:bottom w:val="none" w:sz="0" w:space="0" w:color="auto"/>
        <w:right w:val="none" w:sz="0" w:space="0" w:color="auto"/>
      </w:divBdr>
    </w:div>
    <w:div w:id="1816683200">
      <w:bodyDiv w:val="1"/>
      <w:marLeft w:val="0"/>
      <w:marRight w:val="0"/>
      <w:marTop w:val="0"/>
      <w:marBottom w:val="0"/>
      <w:divBdr>
        <w:top w:val="none" w:sz="0" w:space="0" w:color="auto"/>
        <w:left w:val="none" w:sz="0" w:space="0" w:color="auto"/>
        <w:bottom w:val="none" w:sz="0" w:space="0" w:color="auto"/>
        <w:right w:val="none" w:sz="0" w:space="0" w:color="auto"/>
      </w:divBdr>
    </w:div>
    <w:div w:id="1816994408">
      <w:bodyDiv w:val="1"/>
      <w:marLeft w:val="0"/>
      <w:marRight w:val="0"/>
      <w:marTop w:val="0"/>
      <w:marBottom w:val="0"/>
      <w:divBdr>
        <w:top w:val="none" w:sz="0" w:space="0" w:color="auto"/>
        <w:left w:val="none" w:sz="0" w:space="0" w:color="auto"/>
        <w:bottom w:val="none" w:sz="0" w:space="0" w:color="auto"/>
        <w:right w:val="none" w:sz="0" w:space="0" w:color="auto"/>
      </w:divBdr>
    </w:div>
    <w:div w:id="1820726925">
      <w:bodyDiv w:val="1"/>
      <w:marLeft w:val="0"/>
      <w:marRight w:val="0"/>
      <w:marTop w:val="0"/>
      <w:marBottom w:val="0"/>
      <w:divBdr>
        <w:top w:val="none" w:sz="0" w:space="0" w:color="auto"/>
        <w:left w:val="none" w:sz="0" w:space="0" w:color="auto"/>
        <w:bottom w:val="none" w:sz="0" w:space="0" w:color="auto"/>
        <w:right w:val="none" w:sz="0" w:space="0" w:color="auto"/>
      </w:divBdr>
    </w:div>
    <w:div w:id="1823505453">
      <w:bodyDiv w:val="1"/>
      <w:marLeft w:val="0"/>
      <w:marRight w:val="0"/>
      <w:marTop w:val="0"/>
      <w:marBottom w:val="0"/>
      <w:divBdr>
        <w:top w:val="none" w:sz="0" w:space="0" w:color="auto"/>
        <w:left w:val="none" w:sz="0" w:space="0" w:color="auto"/>
        <w:bottom w:val="none" w:sz="0" w:space="0" w:color="auto"/>
        <w:right w:val="none" w:sz="0" w:space="0" w:color="auto"/>
      </w:divBdr>
    </w:div>
    <w:div w:id="1823883323">
      <w:bodyDiv w:val="1"/>
      <w:marLeft w:val="0"/>
      <w:marRight w:val="0"/>
      <w:marTop w:val="0"/>
      <w:marBottom w:val="0"/>
      <w:divBdr>
        <w:top w:val="none" w:sz="0" w:space="0" w:color="auto"/>
        <w:left w:val="none" w:sz="0" w:space="0" w:color="auto"/>
        <w:bottom w:val="none" w:sz="0" w:space="0" w:color="auto"/>
        <w:right w:val="none" w:sz="0" w:space="0" w:color="auto"/>
      </w:divBdr>
    </w:div>
    <w:div w:id="1825781251">
      <w:bodyDiv w:val="1"/>
      <w:marLeft w:val="0"/>
      <w:marRight w:val="0"/>
      <w:marTop w:val="0"/>
      <w:marBottom w:val="0"/>
      <w:divBdr>
        <w:top w:val="none" w:sz="0" w:space="0" w:color="auto"/>
        <w:left w:val="none" w:sz="0" w:space="0" w:color="auto"/>
        <w:bottom w:val="none" w:sz="0" w:space="0" w:color="auto"/>
        <w:right w:val="none" w:sz="0" w:space="0" w:color="auto"/>
      </w:divBdr>
    </w:div>
    <w:div w:id="1832483543">
      <w:bodyDiv w:val="1"/>
      <w:marLeft w:val="0"/>
      <w:marRight w:val="0"/>
      <w:marTop w:val="0"/>
      <w:marBottom w:val="0"/>
      <w:divBdr>
        <w:top w:val="none" w:sz="0" w:space="0" w:color="auto"/>
        <w:left w:val="none" w:sz="0" w:space="0" w:color="auto"/>
        <w:bottom w:val="none" w:sz="0" w:space="0" w:color="auto"/>
        <w:right w:val="none" w:sz="0" w:space="0" w:color="auto"/>
      </w:divBdr>
    </w:div>
    <w:div w:id="1834489458">
      <w:bodyDiv w:val="1"/>
      <w:marLeft w:val="0"/>
      <w:marRight w:val="0"/>
      <w:marTop w:val="0"/>
      <w:marBottom w:val="0"/>
      <w:divBdr>
        <w:top w:val="none" w:sz="0" w:space="0" w:color="auto"/>
        <w:left w:val="none" w:sz="0" w:space="0" w:color="auto"/>
        <w:bottom w:val="none" w:sz="0" w:space="0" w:color="auto"/>
        <w:right w:val="none" w:sz="0" w:space="0" w:color="auto"/>
      </w:divBdr>
    </w:div>
    <w:div w:id="1835292644">
      <w:bodyDiv w:val="1"/>
      <w:marLeft w:val="0"/>
      <w:marRight w:val="0"/>
      <w:marTop w:val="0"/>
      <w:marBottom w:val="0"/>
      <w:divBdr>
        <w:top w:val="none" w:sz="0" w:space="0" w:color="auto"/>
        <w:left w:val="none" w:sz="0" w:space="0" w:color="auto"/>
        <w:bottom w:val="none" w:sz="0" w:space="0" w:color="auto"/>
        <w:right w:val="none" w:sz="0" w:space="0" w:color="auto"/>
      </w:divBdr>
    </w:div>
    <w:div w:id="1835490971">
      <w:bodyDiv w:val="1"/>
      <w:marLeft w:val="0"/>
      <w:marRight w:val="0"/>
      <w:marTop w:val="0"/>
      <w:marBottom w:val="0"/>
      <w:divBdr>
        <w:top w:val="none" w:sz="0" w:space="0" w:color="auto"/>
        <w:left w:val="none" w:sz="0" w:space="0" w:color="auto"/>
        <w:bottom w:val="none" w:sz="0" w:space="0" w:color="auto"/>
        <w:right w:val="none" w:sz="0" w:space="0" w:color="auto"/>
      </w:divBdr>
    </w:div>
    <w:div w:id="1835951114">
      <w:bodyDiv w:val="1"/>
      <w:marLeft w:val="0"/>
      <w:marRight w:val="0"/>
      <w:marTop w:val="0"/>
      <w:marBottom w:val="0"/>
      <w:divBdr>
        <w:top w:val="none" w:sz="0" w:space="0" w:color="auto"/>
        <w:left w:val="none" w:sz="0" w:space="0" w:color="auto"/>
        <w:bottom w:val="none" w:sz="0" w:space="0" w:color="auto"/>
        <w:right w:val="none" w:sz="0" w:space="0" w:color="auto"/>
      </w:divBdr>
    </w:div>
    <w:div w:id="1837837433">
      <w:bodyDiv w:val="1"/>
      <w:marLeft w:val="0"/>
      <w:marRight w:val="0"/>
      <w:marTop w:val="0"/>
      <w:marBottom w:val="0"/>
      <w:divBdr>
        <w:top w:val="none" w:sz="0" w:space="0" w:color="auto"/>
        <w:left w:val="none" w:sz="0" w:space="0" w:color="auto"/>
        <w:bottom w:val="none" w:sz="0" w:space="0" w:color="auto"/>
        <w:right w:val="none" w:sz="0" w:space="0" w:color="auto"/>
      </w:divBdr>
    </w:div>
    <w:div w:id="1841046909">
      <w:bodyDiv w:val="1"/>
      <w:marLeft w:val="0"/>
      <w:marRight w:val="0"/>
      <w:marTop w:val="0"/>
      <w:marBottom w:val="0"/>
      <w:divBdr>
        <w:top w:val="none" w:sz="0" w:space="0" w:color="auto"/>
        <w:left w:val="none" w:sz="0" w:space="0" w:color="auto"/>
        <w:bottom w:val="none" w:sz="0" w:space="0" w:color="auto"/>
        <w:right w:val="none" w:sz="0" w:space="0" w:color="auto"/>
      </w:divBdr>
    </w:div>
    <w:div w:id="1841895245">
      <w:bodyDiv w:val="1"/>
      <w:marLeft w:val="0"/>
      <w:marRight w:val="0"/>
      <w:marTop w:val="0"/>
      <w:marBottom w:val="0"/>
      <w:divBdr>
        <w:top w:val="none" w:sz="0" w:space="0" w:color="auto"/>
        <w:left w:val="none" w:sz="0" w:space="0" w:color="auto"/>
        <w:bottom w:val="none" w:sz="0" w:space="0" w:color="auto"/>
        <w:right w:val="none" w:sz="0" w:space="0" w:color="auto"/>
      </w:divBdr>
    </w:div>
    <w:div w:id="1847405862">
      <w:bodyDiv w:val="1"/>
      <w:marLeft w:val="0"/>
      <w:marRight w:val="0"/>
      <w:marTop w:val="0"/>
      <w:marBottom w:val="0"/>
      <w:divBdr>
        <w:top w:val="none" w:sz="0" w:space="0" w:color="auto"/>
        <w:left w:val="none" w:sz="0" w:space="0" w:color="auto"/>
        <w:bottom w:val="none" w:sz="0" w:space="0" w:color="auto"/>
        <w:right w:val="none" w:sz="0" w:space="0" w:color="auto"/>
      </w:divBdr>
    </w:div>
    <w:div w:id="1850824694">
      <w:bodyDiv w:val="1"/>
      <w:marLeft w:val="0"/>
      <w:marRight w:val="0"/>
      <w:marTop w:val="0"/>
      <w:marBottom w:val="0"/>
      <w:divBdr>
        <w:top w:val="none" w:sz="0" w:space="0" w:color="auto"/>
        <w:left w:val="none" w:sz="0" w:space="0" w:color="auto"/>
        <w:bottom w:val="none" w:sz="0" w:space="0" w:color="auto"/>
        <w:right w:val="none" w:sz="0" w:space="0" w:color="auto"/>
      </w:divBdr>
    </w:div>
    <w:div w:id="1855724687">
      <w:bodyDiv w:val="1"/>
      <w:marLeft w:val="0"/>
      <w:marRight w:val="0"/>
      <w:marTop w:val="0"/>
      <w:marBottom w:val="0"/>
      <w:divBdr>
        <w:top w:val="none" w:sz="0" w:space="0" w:color="auto"/>
        <w:left w:val="none" w:sz="0" w:space="0" w:color="auto"/>
        <w:bottom w:val="none" w:sz="0" w:space="0" w:color="auto"/>
        <w:right w:val="none" w:sz="0" w:space="0" w:color="auto"/>
      </w:divBdr>
    </w:div>
    <w:div w:id="1856116248">
      <w:bodyDiv w:val="1"/>
      <w:marLeft w:val="0"/>
      <w:marRight w:val="0"/>
      <w:marTop w:val="0"/>
      <w:marBottom w:val="0"/>
      <w:divBdr>
        <w:top w:val="none" w:sz="0" w:space="0" w:color="auto"/>
        <w:left w:val="none" w:sz="0" w:space="0" w:color="auto"/>
        <w:bottom w:val="none" w:sz="0" w:space="0" w:color="auto"/>
        <w:right w:val="none" w:sz="0" w:space="0" w:color="auto"/>
      </w:divBdr>
    </w:div>
    <w:div w:id="1856769748">
      <w:bodyDiv w:val="1"/>
      <w:marLeft w:val="0"/>
      <w:marRight w:val="0"/>
      <w:marTop w:val="0"/>
      <w:marBottom w:val="0"/>
      <w:divBdr>
        <w:top w:val="none" w:sz="0" w:space="0" w:color="auto"/>
        <w:left w:val="none" w:sz="0" w:space="0" w:color="auto"/>
        <w:bottom w:val="none" w:sz="0" w:space="0" w:color="auto"/>
        <w:right w:val="none" w:sz="0" w:space="0" w:color="auto"/>
      </w:divBdr>
    </w:div>
    <w:div w:id="1856843870">
      <w:bodyDiv w:val="1"/>
      <w:marLeft w:val="0"/>
      <w:marRight w:val="0"/>
      <w:marTop w:val="0"/>
      <w:marBottom w:val="0"/>
      <w:divBdr>
        <w:top w:val="none" w:sz="0" w:space="0" w:color="auto"/>
        <w:left w:val="none" w:sz="0" w:space="0" w:color="auto"/>
        <w:bottom w:val="none" w:sz="0" w:space="0" w:color="auto"/>
        <w:right w:val="none" w:sz="0" w:space="0" w:color="auto"/>
      </w:divBdr>
    </w:div>
    <w:div w:id="1859537701">
      <w:bodyDiv w:val="1"/>
      <w:marLeft w:val="0"/>
      <w:marRight w:val="0"/>
      <w:marTop w:val="0"/>
      <w:marBottom w:val="0"/>
      <w:divBdr>
        <w:top w:val="none" w:sz="0" w:space="0" w:color="auto"/>
        <w:left w:val="none" w:sz="0" w:space="0" w:color="auto"/>
        <w:bottom w:val="none" w:sz="0" w:space="0" w:color="auto"/>
        <w:right w:val="none" w:sz="0" w:space="0" w:color="auto"/>
      </w:divBdr>
    </w:div>
    <w:div w:id="1862815078">
      <w:bodyDiv w:val="1"/>
      <w:marLeft w:val="0"/>
      <w:marRight w:val="0"/>
      <w:marTop w:val="0"/>
      <w:marBottom w:val="0"/>
      <w:divBdr>
        <w:top w:val="none" w:sz="0" w:space="0" w:color="auto"/>
        <w:left w:val="none" w:sz="0" w:space="0" w:color="auto"/>
        <w:bottom w:val="none" w:sz="0" w:space="0" w:color="auto"/>
        <w:right w:val="none" w:sz="0" w:space="0" w:color="auto"/>
      </w:divBdr>
    </w:div>
    <w:div w:id="1863201576">
      <w:bodyDiv w:val="1"/>
      <w:marLeft w:val="0"/>
      <w:marRight w:val="0"/>
      <w:marTop w:val="0"/>
      <w:marBottom w:val="0"/>
      <w:divBdr>
        <w:top w:val="none" w:sz="0" w:space="0" w:color="auto"/>
        <w:left w:val="none" w:sz="0" w:space="0" w:color="auto"/>
        <w:bottom w:val="none" w:sz="0" w:space="0" w:color="auto"/>
        <w:right w:val="none" w:sz="0" w:space="0" w:color="auto"/>
      </w:divBdr>
    </w:div>
    <w:div w:id="1865629642">
      <w:bodyDiv w:val="1"/>
      <w:marLeft w:val="0"/>
      <w:marRight w:val="0"/>
      <w:marTop w:val="0"/>
      <w:marBottom w:val="0"/>
      <w:divBdr>
        <w:top w:val="none" w:sz="0" w:space="0" w:color="auto"/>
        <w:left w:val="none" w:sz="0" w:space="0" w:color="auto"/>
        <w:bottom w:val="none" w:sz="0" w:space="0" w:color="auto"/>
        <w:right w:val="none" w:sz="0" w:space="0" w:color="auto"/>
      </w:divBdr>
    </w:div>
    <w:div w:id="1867408228">
      <w:bodyDiv w:val="1"/>
      <w:marLeft w:val="0"/>
      <w:marRight w:val="0"/>
      <w:marTop w:val="0"/>
      <w:marBottom w:val="0"/>
      <w:divBdr>
        <w:top w:val="none" w:sz="0" w:space="0" w:color="auto"/>
        <w:left w:val="none" w:sz="0" w:space="0" w:color="auto"/>
        <w:bottom w:val="none" w:sz="0" w:space="0" w:color="auto"/>
        <w:right w:val="none" w:sz="0" w:space="0" w:color="auto"/>
      </w:divBdr>
    </w:div>
    <w:div w:id="1868325946">
      <w:bodyDiv w:val="1"/>
      <w:marLeft w:val="0"/>
      <w:marRight w:val="0"/>
      <w:marTop w:val="0"/>
      <w:marBottom w:val="0"/>
      <w:divBdr>
        <w:top w:val="none" w:sz="0" w:space="0" w:color="auto"/>
        <w:left w:val="none" w:sz="0" w:space="0" w:color="auto"/>
        <w:bottom w:val="none" w:sz="0" w:space="0" w:color="auto"/>
        <w:right w:val="none" w:sz="0" w:space="0" w:color="auto"/>
      </w:divBdr>
    </w:div>
    <w:div w:id="1871868601">
      <w:bodyDiv w:val="1"/>
      <w:marLeft w:val="0"/>
      <w:marRight w:val="0"/>
      <w:marTop w:val="0"/>
      <w:marBottom w:val="0"/>
      <w:divBdr>
        <w:top w:val="none" w:sz="0" w:space="0" w:color="auto"/>
        <w:left w:val="none" w:sz="0" w:space="0" w:color="auto"/>
        <w:bottom w:val="none" w:sz="0" w:space="0" w:color="auto"/>
        <w:right w:val="none" w:sz="0" w:space="0" w:color="auto"/>
      </w:divBdr>
    </w:div>
    <w:div w:id="1876232306">
      <w:bodyDiv w:val="1"/>
      <w:marLeft w:val="0"/>
      <w:marRight w:val="0"/>
      <w:marTop w:val="0"/>
      <w:marBottom w:val="0"/>
      <w:divBdr>
        <w:top w:val="none" w:sz="0" w:space="0" w:color="auto"/>
        <w:left w:val="none" w:sz="0" w:space="0" w:color="auto"/>
        <w:bottom w:val="none" w:sz="0" w:space="0" w:color="auto"/>
        <w:right w:val="none" w:sz="0" w:space="0" w:color="auto"/>
      </w:divBdr>
    </w:div>
    <w:div w:id="1882592466">
      <w:bodyDiv w:val="1"/>
      <w:marLeft w:val="0"/>
      <w:marRight w:val="0"/>
      <w:marTop w:val="0"/>
      <w:marBottom w:val="0"/>
      <w:divBdr>
        <w:top w:val="none" w:sz="0" w:space="0" w:color="auto"/>
        <w:left w:val="none" w:sz="0" w:space="0" w:color="auto"/>
        <w:bottom w:val="none" w:sz="0" w:space="0" w:color="auto"/>
        <w:right w:val="none" w:sz="0" w:space="0" w:color="auto"/>
      </w:divBdr>
    </w:div>
    <w:div w:id="1884563462">
      <w:bodyDiv w:val="1"/>
      <w:marLeft w:val="0"/>
      <w:marRight w:val="0"/>
      <w:marTop w:val="0"/>
      <w:marBottom w:val="0"/>
      <w:divBdr>
        <w:top w:val="none" w:sz="0" w:space="0" w:color="auto"/>
        <w:left w:val="none" w:sz="0" w:space="0" w:color="auto"/>
        <w:bottom w:val="none" w:sz="0" w:space="0" w:color="auto"/>
        <w:right w:val="none" w:sz="0" w:space="0" w:color="auto"/>
      </w:divBdr>
    </w:div>
    <w:div w:id="1891451684">
      <w:bodyDiv w:val="1"/>
      <w:marLeft w:val="0"/>
      <w:marRight w:val="0"/>
      <w:marTop w:val="0"/>
      <w:marBottom w:val="0"/>
      <w:divBdr>
        <w:top w:val="none" w:sz="0" w:space="0" w:color="auto"/>
        <w:left w:val="none" w:sz="0" w:space="0" w:color="auto"/>
        <w:bottom w:val="none" w:sz="0" w:space="0" w:color="auto"/>
        <w:right w:val="none" w:sz="0" w:space="0" w:color="auto"/>
      </w:divBdr>
    </w:div>
    <w:div w:id="1894728283">
      <w:bodyDiv w:val="1"/>
      <w:marLeft w:val="0"/>
      <w:marRight w:val="0"/>
      <w:marTop w:val="0"/>
      <w:marBottom w:val="0"/>
      <w:divBdr>
        <w:top w:val="none" w:sz="0" w:space="0" w:color="auto"/>
        <w:left w:val="none" w:sz="0" w:space="0" w:color="auto"/>
        <w:bottom w:val="none" w:sz="0" w:space="0" w:color="auto"/>
        <w:right w:val="none" w:sz="0" w:space="0" w:color="auto"/>
      </w:divBdr>
    </w:div>
    <w:div w:id="1897233524">
      <w:bodyDiv w:val="1"/>
      <w:marLeft w:val="0"/>
      <w:marRight w:val="0"/>
      <w:marTop w:val="0"/>
      <w:marBottom w:val="0"/>
      <w:divBdr>
        <w:top w:val="none" w:sz="0" w:space="0" w:color="auto"/>
        <w:left w:val="none" w:sz="0" w:space="0" w:color="auto"/>
        <w:bottom w:val="none" w:sz="0" w:space="0" w:color="auto"/>
        <w:right w:val="none" w:sz="0" w:space="0" w:color="auto"/>
      </w:divBdr>
    </w:div>
    <w:div w:id="1898976640">
      <w:bodyDiv w:val="1"/>
      <w:marLeft w:val="0"/>
      <w:marRight w:val="0"/>
      <w:marTop w:val="0"/>
      <w:marBottom w:val="0"/>
      <w:divBdr>
        <w:top w:val="none" w:sz="0" w:space="0" w:color="auto"/>
        <w:left w:val="none" w:sz="0" w:space="0" w:color="auto"/>
        <w:bottom w:val="none" w:sz="0" w:space="0" w:color="auto"/>
        <w:right w:val="none" w:sz="0" w:space="0" w:color="auto"/>
      </w:divBdr>
    </w:div>
    <w:div w:id="1900170961">
      <w:bodyDiv w:val="1"/>
      <w:marLeft w:val="0"/>
      <w:marRight w:val="0"/>
      <w:marTop w:val="0"/>
      <w:marBottom w:val="0"/>
      <w:divBdr>
        <w:top w:val="none" w:sz="0" w:space="0" w:color="auto"/>
        <w:left w:val="none" w:sz="0" w:space="0" w:color="auto"/>
        <w:bottom w:val="none" w:sz="0" w:space="0" w:color="auto"/>
        <w:right w:val="none" w:sz="0" w:space="0" w:color="auto"/>
      </w:divBdr>
    </w:div>
    <w:div w:id="1912806363">
      <w:bodyDiv w:val="1"/>
      <w:marLeft w:val="0"/>
      <w:marRight w:val="0"/>
      <w:marTop w:val="0"/>
      <w:marBottom w:val="0"/>
      <w:divBdr>
        <w:top w:val="none" w:sz="0" w:space="0" w:color="auto"/>
        <w:left w:val="none" w:sz="0" w:space="0" w:color="auto"/>
        <w:bottom w:val="none" w:sz="0" w:space="0" w:color="auto"/>
        <w:right w:val="none" w:sz="0" w:space="0" w:color="auto"/>
      </w:divBdr>
    </w:div>
    <w:div w:id="1923678275">
      <w:bodyDiv w:val="1"/>
      <w:marLeft w:val="0"/>
      <w:marRight w:val="0"/>
      <w:marTop w:val="0"/>
      <w:marBottom w:val="0"/>
      <w:divBdr>
        <w:top w:val="none" w:sz="0" w:space="0" w:color="auto"/>
        <w:left w:val="none" w:sz="0" w:space="0" w:color="auto"/>
        <w:bottom w:val="none" w:sz="0" w:space="0" w:color="auto"/>
        <w:right w:val="none" w:sz="0" w:space="0" w:color="auto"/>
      </w:divBdr>
    </w:div>
    <w:div w:id="1925526083">
      <w:bodyDiv w:val="1"/>
      <w:marLeft w:val="0"/>
      <w:marRight w:val="0"/>
      <w:marTop w:val="0"/>
      <w:marBottom w:val="0"/>
      <w:divBdr>
        <w:top w:val="none" w:sz="0" w:space="0" w:color="auto"/>
        <w:left w:val="none" w:sz="0" w:space="0" w:color="auto"/>
        <w:bottom w:val="none" w:sz="0" w:space="0" w:color="auto"/>
        <w:right w:val="none" w:sz="0" w:space="0" w:color="auto"/>
      </w:divBdr>
    </w:div>
    <w:div w:id="1928228795">
      <w:bodyDiv w:val="1"/>
      <w:marLeft w:val="0"/>
      <w:marRight w:val="0"/>
      <w:marTop w:val="0"/>
      <w:marBottom w:val="0"/>
      <w:divBdr>
        <w:top w:val="none" w:sz="0" w:space="0" w:color="auto"/>
        <w:left w:val="none" w:sz="0" w:space="0" w:color="auto"/>
        <w:bottom w:val="none" w:sz="0" w:space="0" w:color="auto"/>
        <w:right w:val="none" w:sz="0" w:space="0" w:color="auto"/>
      </w:divBdr>
    </w:div>
    <w:div w:id="1930189860">
      <w:bodyDiv w:val="1"/>
      <w:marLeft w:val="0"/>
      <w:marRight w:val="0"/>
      <w:marTop w:val="0"/>
      <w:marBottom w:val="0"/>
      <w:divBdr>
        <w:top w:val="none" w:sz="0" w:space="0" w:color="auto"/>
        <w:left w:val="none" w:sz="0" w:space="0" w:color="auto"/>
        <w:bottom w:val="none" w:sz="0" w:space="0" w:color="auto"/>
        <w:right w:val="none" w:sz="0" w:space="0" w:color="auto"/>
      </w:divBdr>
    </w:div>
    <w:div w:id="1947928423">
      <w:bodyDiv w:val="1"/>
      <w:marLeft w:val="0"/>
      <w:marRight w:val="0"/>
      <w:marTop w:val="0"/>
      <w:marBottom w:val="0"/>
      <w:divBdr>
        <w:top w:val="none" w:sz="0" w:space="0" w:color="auto"/>
        <w:left w:val="none" w:sz="0" w:space="0" w:color="auto"/>
        <w:bottom w:val="none" w:sz="0" w:space="0" w:color="auto"/>
        <w:right w:val="none" w:sz="0" w:space="0" w:color="auto"/>
      </w:divBdr>
    </w:div>
    <w:div w:id="1949501637">
      <w:bodyDiv w:val="1"/>
      <w:marLeft w:val="0"/>
      <w:marRight w:val="0"/>
      <w:marTop w:val="0"/>
      <w:marBottom w:val="0"/>
      <w:divBdr>
        <w:top w:val="none" w:sz="0" w:space="0" w:color="auto"/>
        <w:left w:val="none" w:sz="0" w:space="0" w:color="auto"/>
        <w:bottom w:val="none" w:sz="0" w:space="0" w:color="auto"/>
        <w:right w:val="none" w:sz="0" w:space="0" w:color="auto"/>
      </w:divBdr>
    </w:div>
    <w:div w:id="1949854046">
      <w:bodyDiv w:val="1"/>
      <w:marLeft w:val="0"/>
      <w:marRight w:val="0"/>
      <w:marTop w:val="0"/>
      <w:marBottom w:val="0"/>
      <w:divBdr>
        <w:top w:val="none" w:sz="0" w:space="0" w:color="auto"/>
        <w:left w:val="none" w:sz="0" w:space="0" w:color="auto"/>
        <w:bottom w:val="none" w:sz="0" w:space="0" w:color="auto"/>
        <w:right w:val="none" w:sz="0" w:space="0" w:color="auto"/>
      </w:divBdr>
    </w:div>
    <w:div w:id="1950968991">
      <w:bodyDiv w:val="1"/>
      <w:marLeft w:val="0"/>
      <w:marRight w:val="0"/>
      <w:marTop w:val="0"/>
      <w:marBottom w:val="0"/>
      <w:divBdr>
        <w:top w:val="none" w:sz="0" w:space="0" w:color="auto"/>
        <w:left w:val="none" w:sz="0" w:space="0" w:color="auto"/>
        <w:bottom w:val="none" w:sz="0" w:space="0" w:color="auto"/>
        <w:right w:val="none" w:sz="0" w:space="0" w:color="auto"/>
      </w:divBdr>
    </w:div>
    <w:div w:id="1951425663">
      <w:bodyDiv w:val="1"/>
      <w:marLeft w:val="0"/>
      <w:marRight w:val="0"/>
      <w:marTop w:val="0"/>
      <w:marBottom w:val="0"/>
      <w:divBdr>
        <w:top w:val="none" w:sz="0" w:space="0" w:color="auto"/>
        <w:left w:val="none" w:sz="0" w:space="0" w:color="auto"/>
        <w:bottom w:val="none" w:sz="0" w:space="0" w:color="auto"/>
        <w:right w:val="none" w:sz="0" w:space="0" w:color="auto"/>
      </w:divBdr>
    </w:div>
    <w:div w:id="1952782495">
      <w:bodyDiv w:val="1"/>
      <w:marLeft w:val="0"/>
      <w:marRight w:val="0"/>
      <w:marTop w:val="0"/>
      <w:marBottom w:val="0"/>
      <w:divBdr>
        <w:top w:val="none" w:sz="0" w:space="0" w:color="auto"/>
        <w:left w:val="none" w:sz="0" w:space="0" w:color="auto"/>
        <w:bottom w:val="none" w:sz="0" w:space="0" w:color="auto"/>
        <w:right w:val="none" w:sz="0" w:space="0" w:color="auto"/>
      </w:divBdr>
    </w:div>
    <w:div w:id="1965192335">
      <w:bodyDiv w:val="1"/>
      <w:marLeft w:val="0"/>
      <w:marRight w:val="0"/>
      <w:marTop w:val="0"/>
      <w:marBottom w:val="0"/>
      <w:divBdr>
        <w:top w:val="none" w:sz="0" w:space="0" w:color="auto"/>
        <w:left w:val="none" w:sz="0" w:space="0" w:color="auto"/>
        <w:bottom w:val="none" w:sz="0" w:space="0" w:color="auto"/>
        <w:right w:val="none" w:sz="0" w:space="0" w:color="auto"/>
      </w:divBdr>
    </w:div>
    <w:div w:id="1969966306">
      <w:bodyDiv w:val="1"/>
      <w:marLeft w:val="0"/>
      <w:marRight w:val="0"/>
      <w:marTop w:val="0"/>
      <w:marBottom w:val="0"/>
      <w:divBdr>
        <w:top w:val="none" w:sz="0" w:space="0" w:color="auto"/>
        <w:left w:val="none" w:sz="0" w:space="0" w:color="auto"/>
        <w:bottom w:val="none" w:sz="0" w:space="0" w:color="auto"/>
        <w:right w:val="none" w:sz="0" w:space="0" w:color="auto"/>
      </w:divBdr>
    </w:div>
    <w:div w:id="1971662495">
      <w:bodyDiv w:val="1"/>
      <w:marLeft w:val="0"/>
      <w:marRight w:val="0"/>
      <w:marTop w:val="0"/>
      <w:marBottom w:val="0"/>
      <w:divBdr>
        <w:top w:val="none" w:sz="0" w:space="0" w:color="auto"/>
        <w:left w:val="none" w:sz="0" w:space="0" w:color="auto"/>
        <w:bottom w:val="none" w:sz="0" w:space="0" w:color="auto"/>
        <w:right w:val="none" w:sz="0" w:space="0" w:color="auto"/>
      </w:divBdr>
    </w:div>
    <w:div w:id="1977644764">
      <w:bodyDiv w:val="1"/>
      <w:marLeft w:val="0"/>
      <w:marRight w:val="0"/>
      <w:marTop w:val="0"/>
      <w:marBottom w:val="0"/>
      <w:divBdr>
        <w:top w:val="none" w:sz="0" w:space="0" w:color="auto"/>
        <w:left w:val="none" w:sz="0" w:space="0" w:color="auto"/>
        <w:bottom w:val="none" w:sz="0" w:space="0" w:color="auto"/>
        <w:right w:val="none" w:sz="0" w:space="0" w:color="auto"/>
      </w:divBdr>
    </w:div>
    <w:div w:id="1980189950">
      <w:bodyDiv w:val="1"/>
      <w:marLeft w:val="0"/>
      <w:marRight w:val="0"/>
      <w:marTop w:val="0"/>
      <w:marBottom w:val="0"/>
      <w:divBdr>
        <w:top w:val="none" w:sz="0" w:space="0" w:color="auto"/>
        <w:left w:val="none" w:sz="0" w:space="0" w:color="auto"/>
        <w:bottom w:val="none" w:sz="0" w:space="0" w:color="auto"/>
        <w:right w:val="none" w:sz="0" w:space="0" w:color="auto"/>
      </w:divBdr>
    </w:div>
    <w:div w:id="1980499229">
      <w:bodyDiv w:val="1"/>
      <w:marLeft w:val="0"/>
      <w:marRight w:val="0"/>
      <w:marTop w:val="0"/>
      <w:marBottom w:val="0"/>
      <w:divBdr>
        <w:top w:val="none" w:sz="0" w:space="0" w:color="auto"/>
        <w:left w:val="none" w:sz="0" w:space="0" w:color="auto"/>
        <w:bottom w:val="none" w:sz="0" w:space="0" w:color="auto"/>
        <w:right w:val="none" w:sz="0" w:space="0" w:color="auto"/>
      </w:divBdr>
    </w:div>
    <w:div w:id="1980644160">
      <w:bodyDiv w:val="1"/>
      <w:marLeft w:val="0"/>
      <w:marRight w:val="0"/>
      <w:marTop w:val="0"/>
      <w:marBottom w:val="0"/>
      <w:divBdr>
        <w:top w:val="none" w:sz="0" w:space="0" w:color="auto"/>
        <w:left w:val="none" w:sz="0" w:space="0" w:color="auto"/>
        <w:bottom w:val="none" w:sz="0" w:space="0" w:color="auto"/>
        <w:right w:val="none" w:sz="0" w:space="0" w:color="auto"/>
      </w:divBdr>
    </w:div>
    <w:div w:id="1983727689">
      <w:bodyDiv w:val="1"/>
      <w:marLeft w:val="0"/>
      <w:marRight w:val="0"/>
      <w:marTop w:val="0"/>
      <w:marBottom w:val="0"/>
      <w:divBdr>
        <w:top w:val="none" w:sz="0" w:space="0" w:color="auto"/>
        <w:left w:val="none" w:sz="0" w:space="0" w:color="auto"/>
        <w:bottom w:val="none" w:sz="0" w:space="0" w:color="auto"/>
        <w:right w:val="none" w:sz="0" w:space="0" w:color="auto"/>
      </w:divBdr>
    </w:div>
    <w:div w:id="1983849227">
      <w:bodyDiv w:val="1"/>
      <w:marLeft w:val="0"/>
      <w:marRight w:val="0"/>
      <w:marTop w:val="0"/>
      <w:marBottom w:val="0"/>
      <w:divBdr>
        <w:top w:val="none" w:sz="0" w:space="0" w:color="auto"/>
        <w:left w:val="none" w:sz="0" w:space="0" w:color="auto"/>
        <w:bottom w:val="none" w:sz="0" w:space="0" w:color="auto"/>
        <w:right w:val="none" w:sz="0" w:space="0" w:color="auto"/>
      </w:divBdr>
    </w:div>
    <w:div w:id="1985424721">
      <w:bodyDiv w:val="1"/>
      <w:marLeft w:val="0"/>
      <w:marRight w:val="0"/>
      <w:marTop w:val="0"/>
      <w:marBottom w:val="0"/>
      <w:divBdr>
        <w:top w:val="none" w:sz="0" w:space="0" w:color="auto"/>
        <w:left w:val="none" w:sz="0" w:space="0" w:color="auto"/>
        <w:bottom w:val="none" w:sz="0" w:space="0" w:color="auto"/>
        <w:right w:val="none" w:sz="0" w:space="0" w:color="auto"/>
      </w:divBdr>
    </w:div>
    <w:div w:id="1985428473">
      <w:bodyDiv w:val="1"/>
      <w:marLeft w:val="0"/>
      <w:marRight w:val="0"/>
      <w:marTop w:val="0"/>
      <w:marBottom w:val="0"/>
      <w:divBdr>
        <w:top w:val="none" w:sz="0" w:space="0" w:color="auto"/>
        <w:left w:val="none" w:sz="0" w:space="0" w:color="auto"/>
        <w:bottom w:val="none" w:sz="0" w:space="0" w:color="auto"/>
        <w:right w:val="none" w:sz="0" w:space="0" w:color="auto"/>
      </w:divBdr>
    </w:div>
    <w:div w:id="1987008716">
      <w:bodyDiv w:val="1"/>
      <w:marLeft w:val="0"/>
      <w:marRight w:val="0"/>
      <w:marTop w:val="0"/>
      <w:marBottom w:val="0"/>
      <w:divBdr>
        <w:top w:val="none" w:sz="0" w:space="0" w:color="auto"/>
        <w:left w:val="none" w:sz="0" w:space="0" w:color="auto"/>
        <w:bottom w:val="none" w:sz="0" w:space="0" w:color="auto"/>
        <w:right w:val="none" w:sz="0" w:space="0" w:color="auto"/>
      </w:divBdr>
    </w:div>
    <w:div w:id="1990792267">
      <w:bodyDiv w:val="1"/>
      <w:marLeft w:val="0"/>
      <w:marRight w:val="0"/>
      <w:marTop w:val="0"/>
      <w:marBottom w:val="0"/>
      <w:divBdr>
        <w:top w:val="none" w:sz="0" w:space="0" w:color="auto"/>
        <w:left w:val="none" w:sz="0" w:space="0" w:color="auto"/>
        <w:bottom w:val="none" w:sz="0" w:space="0" w:color="auto"/>
        <w:right w:val="none" w:sz="0" w:space="0" w:color="auto"/>
      </w:divBdr>
    </w:div>
    <w:div w:id="1995645199">
      <w:bodyDiv w:val="1"/>
      <w:marLeft w:val="0"/>
      <w:marRight w:val="0"/>
      <w:marTop w:val="0"/>
      <w:marBottom w:val="0"/>
      <w:divBdr>
        <w:top w:val="none" w:sz="0" w:space="0" w:color="auto"/>
        <w:left w:val="none" w:sz="0" w:space="0" w:color="auto"/>
        <w:bottom w:val="none" w:sz="0" w:space="0" w:color="auto"/>
        <w:right w:val="none" w:sz="0" w:space="0" w:color="auto"/>
      </w:divBdr>
    </w:div>
    <w:div w:id="1996374546">
      <w:bodyDiv w:val="1"/>
      <w:marLeft w:val="0"/>
      <w:marRight w:val="0"/>
      <w:marTop w:val="0"/>
      <w:marBottom w:val="0"/>
      <w:divBdr>
        <w:top w:val="none" w:sz="0" w:space="0" w:color="auto"/>
        <w:left w:val="none" w:sz="0" w:space="0" w:color="auto"/>
        <w:bottom w:val="none" w:sz="0" w:space="0" w:color="auto"/>
        <w:right w:val="none" w:sz="0" w:space="0" w:color="auto"/>
      </w:divBdr>
    </w:div>
    <w:div w:id="1997033732">
      <w:bodyDiv w:val="1"/>
      <w:marLeft w:val="0"/>
      <w:marRight w:val="0"/>
      <w:marTop w:val="0"/>
      <w:marBottom w:val="0"/>
      <w:divBdr>
        <w:top w:val="none" w:sz="0" w:space="0" w:color="auto"/>
        <w:left w:val="none" w:sz="0" w:space="0" w:color="auto"/>
        <w:bottom w:val="none" w:sz="0" w:space="0" w:color="auto"/>
        <w:right w:val="none" w:sz="0" w:space="0" w:color="auto"/>
      </w:divBdr>
    </w:div>
    <w:div w:id="2005694779">
      <w:bodyDiv w:val="1"/>
      <w:marLeft w:val="0"/>
      <w:marRight w:val="0"/>
      <w:marTop w:val="0"/>
      <w:marBottom w:val="0"/>
      <w:divBdr>
        <w:top w:val="none" w:sz="0" w:space="0" w:color="auto"/>
        <w:left w:val="none" w:sz="0" w:space="0" w:color="auto"/>
        <w:bottom w:val="none" w:sz="0" w:space="0" w:color="auto"/>
        <w:right w:val="none" w:sz="0" w:space="0" w:color="auto"/>
      </w:divBdr>
    </w:div>
    <w:div w:id="2015065880">
      <w:bodyDiv w:val="1"/>
      <w:marLeft w:val="0"/>
      <w:marRight w:val="0"/>
      <w:marTop w:val="0"/>
      <w:marBottom w:val="0"/>
      <w:divBdr>
        <w:top w:val="none" w:sz="0" w:space="0" w:color="auto"/>
        <w:left w:val="none" w:sz="0" w:space="0" w:color="auto"/>
        <w:bottom w:val="none" w:sz="0" w:space="0" w:color="auto"/>
        <w:right w:val="none" w:sz="0" w:space="0" w:color="auto"/>
      </w:divBdr>
    </w:div>
    <w:div w:id="2015262017">
      <w:bodyDiv w:val="1"/>
      <w:marLeft w:val="0"/>
      <w:marRight w:val="0"/>
      <w:marTop w:val="0"/>
      <w:marBottom w:val="0"/>
      <w:divBdr>
        <w:top w:val="none" w:sz="0" w:space="0" w:color="auto"/>
        <w:left w:val="none" w:sz="0" w:space="0" w:color="auto"/>
        <w:bottom w:val="none" w:sz="0" w:space="0" w:color="auto"/>
        <w:right w:val="none" w:sz="0" w:space="0" w:color="auto"/>
      </w:divBdr>
    </w:div>
    <w:div w:id="2017803576">
      <w:bodyDiv w:val="1"/>
      <w:marLeft w:val="0"/>
      <w:marRight w:val="0"/>
      <w:marTop w:val="0"/>
      <w:marBottom w:val="0"/>
      <w:divBdr>
        <w:top w:val="none" w:sz="0" w:space="0" w:color="auto"/>
        <w:left w:val="none" w:sz="0" w:space="0" w:color="auto"/>
        <w:bottom w:val="none" w:sz="0" w:space="0" w:color="auto"/>
        <w:right w:val="none" w:sz="0" w:space="0" w:color="auto"/>
      </w:divBdr>
    </w:div>
    <w:div w:id="2024815969">
      <w:bodyDiv w:val="1"/>
      <w:marLeft w:val="0"/>
      <w:marRight w:val="0"/>
      <w:marTop w:val="0"/>
      <w:marBottom w:val="0"/>
      <w:divBdr>
        <w:top w:val="none" w:sz="0" w:space="0" w:color="auto"/>
        <w:left w:val="none" w:sz="0" w:space="0" w:color="auto"/>
        <w:bottom w:val="none" w:sz="0" w:space="0" w:color="auto"/>
        <w:right w:val="none" w:sz="0" w:space="0" w:color="auto"/>
      </w:divBdr>
    </w:div>
    <w:div w:id="2035232340">
      <w:bodyDiv w:val="1"/>
      <w:marLeft w:val="0"/>
      <w:marRight w:val="0"/>
      <w:marTop w:val="0"/>
      <w:marBottom w:val="0"/>
      <w:divBdr>
        <w:top w:val="none" w:sz="0" w:space="0" w:color="auto"/>
        <w:left w:val="none" w:sz="0" w:space="0" w:color="auto"/>
        <w:bottom w:val="none" w:sz="0" w:space="0" w:color="auto"/>
        <w:right w:val="none" w:sz="0" w:space="0" w:color="auto"/>
      </w:divBdr>
    </w:div>
    <w:div w:id="2037534861">
      <w:bodyDiv w:val="1"/>
      <w:marLeft w:val="0"/>
      <w:marRight w:val="0"/>
      <w:marTop w:val="0"/>
      <w:marBottom w:val="0"/>
      <w:divBdr>
        <w:top w:val="none" w:sz="0" w:space="0" w:color="auto"/>
        <w:left w:val="none" w:sz="0" w:space="0" w:color="auto"/>
        <w:bottom w:val="none" w:sz="0" w:space="0" w:color="auto"/>
        <w:right w:val="none" w:sz="0" w:space="0" w:color="auto"/>
      </w:divBdr>
    </w:div>
    <w:div w:id="2038702056">
      <w:bodyDiv w:val="1"/>
      <w:marLeft w:val="0"/>
      <w:marRight w:val="0"/>
      <w:marTop w:val="0"/>
      <w:marBottom w:val="0"/>
      <w:divBdr>
        <w:top w:val="none" w:sz="0" w:space="0" w:color="auto"/>
        <w:left w:val="none" w:sz="0" w:space="0" w:color="auto"/>
        <w:bottom w:val="none" w:sz="0" w:space="0" w:color="auto"/>
        <w:right w:val="none" w:sz="0" w:space="0" w:color="auto"/>
      </w:divBdr>
    </w:div>
    <w:div w:id="2038849542">
      <w:bodyDiv w:val="1"/>
      <w:marLeft w:val="0"/>
      <w:marRight w:val="0"/>
      <w:marTop w:val="0"/>
      <w:marBottom w:val="0"/>
      <w:divBdr>
        <w:top w:val="none" w:sz="0" w:space="0" w:color="auto"/>
        <w:left w:val="none" w:sz="0" w:space="0" w:color="auto"/>
        <w:bottom w:val="none" w:sz="0" w:space="0" w:color="auto"/>
        <w:right w:val="none" w:sz="0" w:space="0" w:color="auto"/>
      </w:divBdr>
    </w:div>
    <w:div w:id="2038920888">
      <w:bodyDiv w:val="1"/>
      <w:marLeft w:val="0"/>
      <w:marRight w:val="0"/>
      <w:marTop w:val="0"/>
      <w:marBottom w:val="0"/>
      <w:divBdr>
        <w:top w:val="none" w:sz="0" w:space="0" w:color="auto"/>
        <w:left w:val="none" w:sz="0" w:space="0" w:color="auto"/>
        <w:bottom w:val="none" w:sz="0" w:space="0" w:color="auto"/>
        <w:right w:val="none" w:sz="0" w:space="0" w:color="auto"/>
      </w:divBdr>
    </w:div>
    <w:div w:id="2042854833">
      <w:bodyDiv w:val="1"/>
      <w:marLeft w:val="0"/>
      <w:marRight w:val="0"/>
      <w:marTop w:val="0"/>
      <w:marBottom w:val="0"/>
      <w:divBdr>
        <w:top w:val="none" w:sz="0" w:space="0" w:color="auto"/>
        <w:left w:val="none" w:sz="0" w:space="0" w:color="auto"/>
        <w:bottom w:val="none" w:sz="0" w:space="0" w:color="auto"/>
        <w:right w:val="none" w:sz="0" w:space="0" w:color="auto"/>
      </w:divBdr>
    </w:div>
    <w:div w:id="2048489074">
      <w:bodyDiv w:val="1"/>
      <w:marLeft w:val="0"/>
      <w:marRight w:val="0"/>
      <w:marTop w:val="0"/>
      <w:marBottom w:val="0"/>
      <w:divBdr>
        <w:top w:val="none" w:sz="0" w:space="0" w:color="auto"/>
        <w:left w:val="none" w:sz="0" w:space="0" w:color="auto"/>
        <w:bottom w:val="none" w:sz="0" w:space="0" w:color="auto"/>
        <w:right w:val="none" w:sz="0" w:space="0" w:color="auto"/>
      </w:divBdr>
    </w:div>
    <w:div w:id="2048555298">
      <w:bodyDiv w:val="1"/>
      <w:marLeft w:val="0"/>
      <w:marRight w:val="0"/>
      <w:marTop w:val="0"/>
      <w:marBottom w:val="0"/>
      <w:divBdr>
        <w:top w:val="none" w:sz="0" w:space="0" w:color="auto"/>
        <w:left w:val="none" w:sz="0" w:space="0" w:color="auto"/>
        <w:bottom w:val="none" w:sz="0" w:space="0" w:color="auto"/>
        <w:right w:val="none" w:sz="0" w:space="0" w:color="auto"/>
      </w:divBdr>
    </w:div>
    <w:div w:id="2052802968">
      <w:bodyDiv w:val="1"/>
      <w:marLeft w:val="0"/>
      <w:marRight w:val="0"/>
      <w:marTop w:val="0"/>
      <w:marBottom w:val="0"/>
      <w:divBdr>
        <w:top w:val="none" w:sz="0" w:space="0" w:color="auto"/>
        <w:left w:val="none" w:sz="0" w:space="0" w:color="auto"/>
        <w:bottom w:val="none" w:sz="0" w:space="0" w:color="auto"/>
        <w:right w:val="none" w:sz="0" w:space="0" w:color="auto"/>
      </w:divBdr>
    </w:div>
    <w:div w:id="2054226916">
      <w:bodyDiv w:val="1"/>
      <w:marLeft w:val="0"/>
      <w:marRight w:val="0"/>
      <w:marTop w:val="0"/>
      <w:marBottom w:val="0"/>
      <w:divBdr>
        <w:top w:val="none" w:sz="0" w:space="0" w:color="auto"/>
        <w:left w:val="none" w:sz="0" w:space="0" w:color="auto"/>
        <w:bottom w:val="none" w:sz="0" w:space="0" w:color="auto"/>
        <w:right w:val="none" w:sz="0" w:space="0" w:color="auto"/>
      </w:divBdr>
    </w:div>
    <w:div w:id="2061201902">
      <w:bodyDiv w:val="1"/>
      <w:marLeft w:val="0"/>
      <w:marRight w:val="0"/>
      <w:marTop w:val="0"/>
      <w:marBottom w:val="0"/>
      <w:divBdr>
        <w:top w:val="none" w:sz="0" w:space="0" w:color="auto"/>
        <w:left w:val="none" w:sz="0" w:space="0" w:color="auto"/>
        <w:bottom w:val="none" w:sz="0" w:space="0" w:color="auto"/>
        <w:right w:val="none" w:sz="0" w:space="0" w:color="auto"/>
      </w:divBdr>
    </w:div>
    <w:div w:id="2062165524">
      <w:bodyDiv w:val="1"/>
      <w:marLeft w:val="0"/>
      <w:marRight w:val="0"/>
      <w:marTop w:val="0"/>
      <w:marBottom w:val="0"/>
      <w:divBdr>
        <w:top w:val="none" w:sz="0" w:space="0" w:color="auto"/>
        <w:left w:val="none" w:sz="0" w:space="0" w:color="auto"/>
        <w:bottom w:val="none" w:sz="0" w:space="0" w:color="auto"/>
        <w:right w:val="none" w:sz="0" w:space="0" w:color="auto"/>
      </w:divBdr>
    </w:div>
    <w:div w:id="2070766298">
      <w:bodyDiv w:val="1"/>
      <w:marLeft w:val="0"/>
      <w:marRight w:val="0"/>
      <w:marTop w:val="0"/>
      <w:marBottom w:val="0"/>
      <w:divBdr>
        <w:top w:val="none" w:sz="0" w:space="0" w:color="auto"/>
        <w:left w:val="none" w:sz="0" w:space="0" w:color="auto"/>
        <w:bottom w:val="none" w:sz="0" w:space="0" w:color="auto"/>
        <w:right w:val="none" w:sz="0" w:space="0" w:color="auto"/>
      </w:divBdr>
    </w:div>
    <w:div w:id="2073312588">
      <w:bodyDiv w:val="1"/>
      <w:marLeft w:val="0"/>
      <w:marRight w:val="0"/>
      <w:marTop w:val="0"/>
      <w:marBottom w:val="0"/>
      <w:divBdr>
        <w:top w:val="none" w:sz="0" w:space="0" w:color="auto"/>
        <w:left w:val="none" w:sz="0" w:space="0" w:color="auto"/>
        <w:bottom w:val="none" w:sz="0" w:space="0" w:color="auto"/>
        <w:right w:val="none" w:sz="0" w:space="0" w:color="auto"/>
      </w:divBdr>
    </w:div>
    <w:div w:id="2075394988">
      <w:bodyDiv w:val="1"/>
      <w:marLeft w:val="0"/>
      <w:marRight w:val="0"/>
      <w:marTop w:val="0"/>
      <w:marBottom w:val="0"/>
      <w:divBdr>
        <w:top w:val="none" w:sz="0" w:space="0" w:color="auto"/>
        <w:left w:val="none" w:sz="0" w:space="0" w:color="auto"/>
        <w:bottom w:val="none" w:sz="0" w:space="0" w:color="auto"/>
        <w:right w:val="none" w:sz="0" w:space="0" w:color="auto"/>
      </w:divBdr>
    </w:div>
    <w:div w:id="2077163558">
      <w:bodyDiv w:val="1"/>
      <w:marLeft w:val="0"/>
      <w:marRight w:val="0"/>
      <w:marTop w:val="0"/>
      <w:marBottom w:val="0"/>
      <w:divBdr>
        <w:top w:val="none" w:sz="0" w:space="0" w:color="auto"/>
        <w:left w:val="none" w:sz="0" w:space="0" w:color="auto"/>
        <w:bottom w:val="none" w:sz="0" w:space="0" w:color="auto"/>
        <w:right w:val="none" w:sz="0" w:space="0" w:color="auto"/>
      </w:divBdr>
    </w:div>
    <w:div w:id="2077508747">
      <w:bodyDiv w:val="1"/>
      <w:marLeft w:val="0"/>
      <w:marRight w:val="0"/>
      <w:marTop w:val="0"/>
      <w:marBottom w:val="0"/>
      <w:divBdr>
        <w:top w:val="none" w:sz="0" w:space="0" w:color="auto"/>
        <w:left w:val="none" w:sz="0" w:space="0" w:color="auto"/>
        <w:bottom w:val="none" w:sz="0" w:space="0" w:color="auto"/>
        <w:right w:val="none" w:sz="0" w:space="0" w:color="auto"/>
      </w:divBdr>
    </w:div>
    <w:div w:id="2077781617">
      <w:bodyDiv w:val="1"/>
      <w:marLeft w:val="0"/>
      <w:marRight w:val="0"/>
      <w:marTop w:val="0"/>
      <w:marBottom w:val="0"/>
      <w:divBdr>
        <w:top w:val="none" w:sz="0" w:space="0" w:color="auto"/>
        <w:left w:val="none" w:sz="0" w:space="0" w:color="auto"/>
        <w:bottom w:val="none" w:sz="0" w:space="0" w:color="auto"/>
        <w:right w:val="none" w:sz="0" w:space="0" w:color="auto"/>
      </w:divBdr>
    </w:div>
    <w:div w:id="2078017484">
      <w:bodyDiv w:val="1"/>
      <w:marLeft w:val="0"/>
      <w:marRight w:val="0"/>
      <w:marTop w:val="0"/>
      <w:marBottom w:val="0"/>
      <w:divBdr>
        <w:top w:val="none" w:sz="0" w:space="0" w:color="auto"/>
        <w:left w:val="none" w:sz="0" w:space="0" w:color="auto"/>
        <w:bottom w:val="none" w:sz="0" w:space="0" w:color="auto"/>
        <w:right w:val="none" w:sz="0" w:space="0" w:color="auto"/>
      </w:divBdr>
    </w:div>
    <w:div w:id="2080590675">
      <w:bodyDiv w:val="1"/>
      <w:marLeft w:val="0"/>
      <w:marRight w:val="0"/>
      <w:marTop w:val="0"/>
      <w:marBottom w:val="0"/>
      <w:divBdr>
        <w:top w:val="none" w:sz="0" w:space="0" w:color="auto"/>
        <w:left w:val="none" w:sz="0" w:space="0" w:color="auto"/>
        <w:bottom w:val="none" w:sz="0" w:space="0" w:color="auto"/>
        <w:right w:val="none" w:sz="0" w:space="0" w:color="auto"/>
      </w:divBdr>
    </w:div>
    <w:div w:id="2084404644">
      <w:bodyDiv w:val="1"/>
      <w:marLeft w:val="0"/>
      <w:marRight w:val="0"/>
      <w:marTop w:val="0"/>
      <w:marBottom w:val="0"/>
      <w:divBdr>
        <w:top w:val="none" w:sz="0" w:space="0" w:color="auto"/>
        <w:left w:val="none" w:sz="0" w:space="0" w:color="auto"/>
        <w:bottom w:val="none" w:sz="0" w:space="0" w:color="auto"/>
        <w:right w:val="none" w:sz="0" w:space="0" w:color="auto"/>
      </w:divBdr>
    </w:div>
    <w:div w:id="2091341215">
      <w:bodyDiv w:val="1"/>
      <w:marLeft w:val="0"/>
      <w:marRight w:val="0"/>
      <w:marTop w:val="0"/>
      <w:marBottom w:val="0"/>
      <w:divBdr>
        <w:top w:val="none" w:sz="0" w:space="0" w:color="auto"/>
        <w:left w:val="none" w:sz="0" w:space="0" w:color="auto"/>
        <w:bottom w:val="none" w:sz="0" w:space="0" w:color="auto"/>
        <w:right w:val="none" w:sz="0" w:space="0" w:color="auto"/>
      </w:divBdr>
    </w:div>
    <w:div w:id="2092919893">
      <w:bodyDiv w:val="1"/>
      <w:marLeft w:val="0"/>
      <w:marRight w:val="0"/>
      <w:marTop w:val="0"/>
      <w:marBottom w:val="0"/>
      <w:divBdr>
        <w:top w:val="none" w:sz="0" w:space="0" w:color="auto"/>
        <w:left w:val="none" w:sz="0" w:space="0" w:color="auto"/>
        <w:bottom w:val="none" w:sz="0" w:space="0" w:color="auto"/>
        <w:right w:val="none" w:sz="0" w:space="0" w:color="auto"/>
      </w:divBdr>
    </w:div>
    <w:div w:id="2096853378">
      <w:bodyDiv w:val="1"/>
      <w:marLeft w:val="0"/>
      <w:marRight w:val="0"/>
      <w:marTop w:val="0"/>
      <w:marBottom w:val="0"/>
      <w:divBdr>
        <w:top w:val="none" w:sz="0" w:space="0" w:color="auto"/>
        <w:left w:val="none" w:sz="0" w:space="0" w:color="auto"/>
        <w:bottom w:val="none" w:sz="0" w:space="0" w:color="auto"/>
        <w:right w:val="none" w:sz="0" w:space="0" w:color="auto"/>
      </w:divBdr>
    </w:div>
    <w:div w:id="2106461586">
      <w:bodyDiv w:val="1"/>
      <w:marLeft w:val="0"/>
      <w:marRight w:val="0"/>
      <w:marTop w:val="0"/>
      <w:marBottom w:val="0"/>
      <w:divBdr>
        <w:top w:val="none" w:sz="0" w:space="0" w:color="auto"/>
        <w:left w:val="none" w:sz="0" w:space="0" w:color="auto"/>
        <w:bottom w:val="none" w:sz="0" w:space="0" w:color="auto"/>
        <w:right w:val="none" w:sz="0" w:space="0" w:color="auto"/>
      </w:divBdr>
    </w:div>
    <w:div w:id="2113699002">
      <w:bodyDiv w:val="1"/>
      <w:marLeft w:val="0"/>
      <w:marRight w:val="0"/>
      <w:marTop w:val="0"/>
      <w:marBottom w:val="0"/>
      <w:divBdr>
        <w:top w:val="none" w:sz="0" w:space="0" w:color="auto"/>
        <w:left w:val="none" w:sz="0" w:space="0" w:color="auto"/>
        <w:bottom w:val="none" w:sz="0" w:space="0" w:color="auto"/>
        <w:right w:val="none" w:sz="0" w:space="0" w:color="auto"/>
      </w:divBdr>
    </w:div>
    <w:div w:id="2130006026">
      <w:bodyDiv w:val="1"/>
      <w:marLeft w:val="0"/>
      <w:marRight w:val="0"/>
      <w:marTop w:val="0"/>
      <w:marBottom w:val="0"/>
      <w:divBdr>
        <w:top w:val="none" w:sz="0" w:space="0" w:color="auto"/>
        <w:left w:val="none" w:sz="0" w:space="0" w:color="auto"/>
        <w:bottom w:val="none" w:sz="0" w:space="0" w:color="auto"/>
        <w:right w:val="none" w:sz="0" w:space="0" w:color="auto"/>
      </w:divBdr>
    </w:div>
    <w:div w:id="2131970162">
      <w:bodyDiv w:val="1"/>
      <w:marLeft w:val="0"/>
      <w:marRight w:val="0"/>
      <w:marTop w:val="0"/>
      <w:marBottom w:val="0"/>
      <w:divBdr>
        <w:top w:val="none" w:sz="0" w:space="0" w:color="auto"/>
        <w:left w:val="none" w:sz="0" w:space="0" w:color="auto"/>
        <w:bottom w:val="none" w:sz="0" w:space="0" w:color="auto"/>
        <w:right w:val="none" w:sz="0" w:space="0" w:color="auto"/>
      </w:divBdr>
    </w:div>
    <w:div w:id="2137143719">
      <w:bodyDiv w:val="1"/>
      <w:marLeft w:val="0"/>
      <w:marRight w:val="0"/>
      <w:marTop w:val="0"/>
      <w:marBottom w:val="0"/>
      <w:divBdr>
        <w:top w:val="none" w:sz="0" w:space="0" w:color="auto"/>
        <w:left w:val="none" w:sz="0" w:space="0" w:color="auto"/>
        <w:bottom w:val="none" w:sz="0" w:space="0" w:color="auto"/>
        <w:right w:val="none" w:sz="0" w:space="0" w:color="auto"/>
      </w:divBdr>
    </w:div>
    <w:div w:id="21414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7332D5A24D9F14AA33B1DF6961E0437" ma:contentTypeVersion="11" ma:contentTypeDescription="Crie um novo documento." ma:contentTypeScope="" ma:versionID="b23d057bd0e201e579c2ec4a12507edd">
  <xsd:schema xmlns:xsd="http://www.w3.org/2001/XMLSchema" xmlns:xs="http://www.w3.org/2001/XMLSchema" xmlns:p="http://schemas.microsoft.com/office/2006/metadata/properties" xmlns:ns2="2d12ccbf-7a93-4f12-a476-dfe47ed9fd8e" xmlns:ns3="8debd0b1-a76c-4193-84a6-cf254dc1fb7f" targetNamespace="http://schemas.microsoft.com/office/2006/metadata/properties" ma:root="true" ma:fieldsID="f31d535bfe605f710705cbd6c60ad467" ns2:_="" ns3:_="">
    <xsd:import namespace="2d12ccbf-7a93-4f12-a476-dfe47ed9fd8e"/>
    <xsd:import namespace="8debd0b1-a76c-4193-84a6-cf254dc1f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2ccbf-7a93-4f12-a476-dfe47ed9f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9fcb59bc-e727-4ff2-bda8-98009a3faa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ebd0b1-a76c-4193-84a6-cf254dc1fb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03da9f-7c14-46e5-b401-6964934ab836}" ma:internalName="TaxCatchAll" ma:showField="CatchAllData" ma:web="8debd0b1-a76c-4193-84a6-cf254dc1f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2ccbf-7a93-4f12-a476-dfe47ed9fd8e">
      <Terms xmlns="http://schemas.microsoft.com/office/infopath/2007/PartnerControls"/>
    </lcf76f155ced4ddcb4097134ff3c332f>
    <TaxCatchAll xmlns="8debd0b1-a76c-4193-84a6-cf254dc1fb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BCE67-C78E-4ED8-8906-F8635C18D10E}">
  <ds:schemaRefs>
    <ds:schemaRef ds:uri="http://schemas.openxmlformats.org/officeDocument/2006/bibliography"/>
  </ds:schemaRefs>
</ds:datastoreItem>
</file>

<file path=customXml/itemProps2.xml><?xml version="1.0" encoding="utf-8"?>
<ds:datastoreItem xmlns:ds="http://schemas.openxmlformats.org/officeDocument/2006/customXml" ds:itemID="{405830B9-5107-4B95-A55F-75DE02BB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2ccbf-7a93-4f12-a476-dfe47ed9fd8e"/>
    <ds:schemaRef ds:uri="8debd0b1-a76c-4193-84a6-cf254dc1f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0724F-60B9-451E-8AF3-B38E9663B54A}">
  <ds:schemaRefs>
    <ds:schemaRef ds:uri="http://schemas.microsoft.com/office/2006/metadata/properties"/>
    <ds:schemaRef ds:uri="http://schemas.microsoft.com/office/infopath/2007/PartnerControls"/>
    <ds:schemaRef ds:uri="2d12ccbf-7a93-4f12-a476-dfe47ed9fd8e"/>
    <ds:schemaRef ds:uri="8debd0b1-a76c-4193-84a6-cf254dc1fb7f"/>
  </ds:schemaRefs>
</ds:datastoreItem>
</file>

<file path=customXml/itemProps4.xml><?xml version="1.0" encoding="utf-8"?>
<ds:datastoreItem xmlns:ds="http://schemas.openxmlformats.org/officeDocument/2006/customXml" ds:itemID="{7E5BAE91-7524-444F-BC49-A39F70FF3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4421</Words>
  <Characters>26483</Characters>
  <Application>Microsoft Office Word</Application>
  <DocSecurity>0</DocSecurity>
  <Lines>1059</Lines>
  <Paragraphs>657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Rocha dos Santos Oliveira</dc:creator>
  <cp:keywords/>
  <dc:description/>
  <cp:lastModifiedBy>Antonia Dulcilene R. L. Silva</cp:lastModifiedBy>
  <cp:revision>6</cp:revision>
  <cp:lastPrinted>2026-02-02T11:22:00Z</cp:lastPrinted>
  <dcterms:created xsi:type="dcterms:W3CDTF">2026-02-06T11:12:00Z</dcterms:created>
  <dcterms:modified xsi:type="dcterms:W3CDTF">2026-02-06T13:44:00Z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0x010100A7332D5A24D9F14AA33B1DF6961E0437</vt:lpwstr>
  </property>
  <property fmtid="{D5CDD505-2E9C-101B-9397-08002B2CF9AE}" pid="3" name="MediaServiceImageTags">
    <vt:lpwstr/>
  </property>
  <property fmtid="{D5CDD505-2E9C-101B-9397-08002B2CF9AE}" pid="4" name="Order">
    <vt:r8>302874400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